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357B1F14" w:rsidR="00413D15" w:rsidRPr="005C4791" w:rsidRDefault="006A68BD" w:rsidP="00425EA0">
            <w:pPr>
              <w:pStyle w:val="Default"/>
              <w:rPr>
                <w:rFonts w:ascii="Segoe UI" w:hAnsi="Segoe UI" w:cs="Segoe UI"/>
                <w:color w:val="auto"/>
                <w:sz w:val="20"/>
                <w:szCs w:val="20"/>
              </w:rPr>
            </w:pPr>
            <w:r w:rsidRPr="006A68BD">
              <w:rPr>
                <w:rFonts w:ascii="Segoe UI" w:hAnsi="Segoe UI" w:cs="Segoe UI"/>
                <w:color w:val="auto"/>
                <w:sz w:val="20"/>
                <w:szCs w:val="20"/>
              </w:rPr>
              <w:t>11120102 Palo Duro</w:t>
            </w:r>
          </w:p>
        </w:tc>
      </w:tr>
      <w:tr w:rsidR="006A68BD" w:rsidRPr="005C4791" w14:paraId="2F41CACB" w14:textId="77777777" w:rsidTr="001762FB">
        <w:trPr>
          <w:trHeight w:val="288"/>
        </w:trPr>
        <w:tc>
          <w:tcPr>
            <w:tcW w:w="3055" w:type="dxa"/>
            <w:vAlign w:val="center"/>
          </w:tcPr>
          <w:p w14:paraId="6A06DB49" w14:textId="2967BBB1"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HUC-10 Watershed Name &amp; ID:</w:t>
            </w:r>
          </w:p>
        </w:tc>
        <w:tc>
          <w:tcPr>
            <w:tcW w:w="7735" w:type="dxa"/>
            <w:vAlign w:val="center"/>
          </w:tcPr>
          <w:p w14:paraId="0DC8C535"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w:t>
            </w:r>
            <w:r>
              <w:rPr>
                <w:rFonts w:ascii="Segoe UI" w:hAnsi="Segoe UI" w:cs="Segoe UI"/>
                <w:color w:val="auto"/>
                <w:sz w:val="20"/>
                <w:szCs w:val="20"/>
              </w:rPr>
              <w:t>0</w:t>
            </w:r>
            <w:r>
              <w:rPr>
                <w:rFonts w:ascii="Segoe UI" w:hAnsi="Segoe UI" w:cs="Segoe UI"/>
                <w:sz w:val="20"/>
                <w:szCs w:val="20"/>
              </w:rPr>
              <w:t>1</w:t>
            </w:r>
            <w:r w:rsidRPr="006A68BD">
              <w:rPr>
                <w:rFonts w:ascii="Segoe UI" w:hAnsi="Segoe UI" w:cs="Segoe UI"/>
                <w:color w:val="auto"/>
                <w:sz w:val="20"/>
                <w:szCs w:val="20"/>
              </w:rPr>
              <w:t xml:space="preserve"> Upper Palo Duro Creek</w:t>
            </w:r>
          </w:p>
          <w:p w14:paraId="62888DD3" w14:textId="77777777" w:rsidR="006A68BD"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1112010202</w:t>
            </w:r>
            <w:r>
              <w:rPr>
                <w:rFonts w:ascii="Segoe UI" w:hAnsi="Segoe UI" w:cs="Segoe UI"/>
                <w:color w:val="auto"/>
                <w:sz w:val="20"/>
                <w:szCs w:val="20"/>
              </w:rPr>
              <w:t xml:space="preserve"> </w:t>
            </w:r>
            <w:r w:rsidRPr="006A68BD">
              <w:rPr>
                <w:rFonts w:ascii="Segoe UI" w:hAnsi="Segoe UI" w:cs="Segoe UI"/>
                <w:color w:val="auto"/>
                <w:sz w:val="20"/>
                <w:szCs w:val="20"/>
              </w:rPr>
              <w:t>North Palo Duro Creek</w:t>
            </w:r>
          </w:p>
          <w:p w14:paraId="24175C6F" w14:textId="46505DBF" w:rsidR="006A68BD" w:rsidRPr="005C4791" w:rsidRDefault="006A68BD" w:rsidP="006A68BD">
            <w:pPr>
              <w:pStyle w:val="Default"/>
              <w:rPr>
                <w:rFonts w:ascii="Segoe UI" w:hAnsi="Segoe UI" w:cs="Segoe UI"/>
                <w:color w:val="auto"/>
                <w:sz w:val="20"/>
                <w:szCs w:val="20"/>
              </w:rPr>
            </w:pPr>
            <w:r w:rsidRPr="006A68BD">
              <w:rPr>
                <w:rFonts w:ascii="Segoe UI" w:hAnsi="Segoe UI" w:cs="Segoe UI"/>
                <w:color w:val="auto"/>
                <w:sz w:val="20"/>
                <w:szCs w:val="20"/>
              </w:rPr>
              <w:t>1112010203</w:t>
            </w:r>
            <w:r>
              <w:rPr>
                <w:rFonts w:ascii="Segoe UI" w:hAnsi="Segoe UI" w:cs="Segoe UI"/>
                <w:color w:val="auto"/>
                <w:sz w:val="20"/>
                <w:szCs w:val="20"/>
              </w:rPr>
              <w:t xml:space="preserve"> </w:t>
            </w:r>
            <w:r w:rsidRPr="006A68BD">
              <w:rPr>
                <w:rFonts w:ascii="Segoe UI" w:hAnsi="Segoe UI" w:cs="Segoe UI"/>
                <w:color w:val="auto"/>
                <w:sz w:val="20"/>
                <w:szCs w:val="20"/>
              </w:rPr>
              <w:t>Lower Palo Duro Creek</w:t>
            </w:r>
          </w:p>
        </w:tc>
      </w:tr>
      <w:tr w:rsidR="006A68BD" w:rsidRPr="005C4791" w14:paraId="059AC4F1" w14:textId="77777777" w:rsidTr="001762FB">
        <w:trPr>
          <w:trHeight w:val="288"/>
        </w:trPr>
        <w:tc>
          <w:tcPr>
            <w:tcW w:w="3055" w:type="dxa"/>
            <w:vAlign w:val="center"/>
          </w:tcPr>
          <w:p w14:paraId="0A0D97A1" w14:textId="6E0D1473"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Modeler:</w:t>
            </w:r>
          </w:p>
        </w:tc>
        <w:tc>
          <w:tcPr>
            <w:tcW w:w="7735" w:type="dxa"/>
            <w:vAlign w:val="center"/>
          </w:tcPr>
          <w:p w14:paraId="467EB2B6" w14:textId="2B5F3F8F" w:rsidR="006A68BD" w:rsidRPr="005C4791" w:rsidRDefault="006A68BD" w:rsidP="006A68BD">
            <w:pPr>
              <w:pStyle w:val="Default"/>
              <w:rPr>
                <w:rFonts w:ascii="Segoe UI" w:hAnsi="Segoe UI" w:cs="Segoe UI"/>
                <w:color w:val="auto"/>
                <w:sz w:val="20"/>
                <w:szCs w:val="20"/>
              </w:rPr>
            </w:pPr>
            <w:r>
              <w:rPr>
                <w:rFonts w:ascii="Segoe UI" w:hAnsi="Segoe UI" w:cs="Segoe UI"/>
                <w:color w:val="auto"/>
                <w:sz w:val="20"/>
                <w:szCs w:val="20"/>
              </w:rPr>
              <w:t>F</w:t>
            </w:r>
            <w:r>
              <w:rPr>
                <w:rFonts w:ascii="Segoe UI" w:hAnsi="Segoe UI" w:cs="Segoe UI"/>
                <w:sz w:val="20"/>
                <w:szCs w:val="20"/>
              </w:rPr>
              <w:t>TN Associates</w:t>
            </w:r>
          </w:p>
        </w:tc>
      </w:tr>
      <w:tr w:rsidR="006A68BD" w:rsidRPr="005C4791" w14:paraId="73F097CC" w14:textId="77777777" w:rsidTr="001762FB">
        <w:trPr>
          <w:trHeight w:val="288"/>
        </w:trPr>
        <w:tc>
          <w:tcPr>
            <w:tcW w:w="3055" w:type="dxa"/>
            <w:vAlign w:val="center"/>
          </w:tcPr>
          <w:p w14:paraId="1D81F658" w14:textId="06D66562" w:rsidR="006A68BD" w:rsidRPr="005C4791" w:rsidRDefault="006A68BD" w:rsidP="006A68BD">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6A68BD" w:rsidRPr="005C4791" w:rsidRDefault="006A68BD" w:rsidP="006A68BD">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7780DC84"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LB</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5EA721"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WF</w:t>
            </w:r>
            <w:r w:rsidR="00003DBE">
              <w:rPr>
                <w:rFonts w:ascii="Segoe UI" w:hAnsi="Segoe UI" w:cs="Segoe UI"/>
                <w:color w:val="auto"/>
                <w:sz w:val="20"/>
                <w:szCs w:val="20"/>
              </w:rPr>
              <w:t>/AC</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3BC2D0C" w:rsidR="00B92AF7" w:rsidRPr="005C4791" w:rsidRDefault="006A68BD" w:rsidP="00425EA0">
            <w:pPr>
              <w:pStyle w:val="Default"/>
              <w:rPr>
                <w:rFonts w:ascii="Segoe UI" w:hAnsi="Segoe UI" w:cs="Segoe UI"/>
                <w:color w:val="auto"/>
                <w:sz w:val="20"/>
                <w:szCs w:val="20"/>
              </w:rPr>
            </w:pPr>
            <w:r>
              <w:rPr>
                <w:rFonts w:ascii="Segoe UI" w:hAnsi="Segoe UI" w:cs="Segoe UI"/>
                <w:color w:val="auto"/>
                <w:sz w:val="20"/>
                <w:szCs w:val="20"/>
              </w:rPr>
              <w:t>3/7</w:t>
            </w:r>
            <w:r w:rsidR="00B1497A">
              <w:rPr>
                <w:rFonts w:ascii="Segoe UI" w:hAnsi="Segoe UI" w:cs="Segoe UI"/>
                <w:color w:val="auto"/>
                <w:sz w:val="20"/>
                <w:szCs w:val="20"/>
              </w:rPr>
              <w:t>/</w:t>
            </w:r>
            <w:r>
              <w:rPr>
                <w:rFonts w:ascii="Segoe UI" w:hAnsi="Segoe UI" w:cs="Segoe UI"/>
                <w:color w:val="auto"/>
                <w:sz w:val="20"/>
                <w:szCs w:val="20"/>
              </w:rPr>
              <w:t>20</w:t>
            </w:r>
            <w:r w:rsidR="00B1497A">
              <w:rPr>
                <w:rFonts w:ascii="Segoe UI" w:hAnsi="Segoe UI" w:cs="Segoe UI"/>
                <w:color w:val="auto"/>
                <w:sz w:val="20"/>
                <w:szCs w:val="20"/>
              </w:rPr>
              <w:t>23</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478343BE" w:rsidR="00B92AF7" w:rsidRPr="005C4791" w:rsidRDefault="001F5D08" w:rsidP="00425EA0">
            <w:pPr>
              <w:pStyle w:val="Default"/>
              <w:rPr>
                <w:rFonts w:ascii="Segoe UI" w:hAnsi="Segoe UI" w:cs="Segoe UI"/>
                <w:color w:val="auto"/>
                <w:sz w:val="20"/>
                <w:szCs w:val="20"/>
              </w:rPr>
            </w:pPr>
            <w:r>
              <w:rPr>
                <w:rFonts w:ascii="Segoe UI" w:hAnsi="Segoe UI" w:cs="Segoe UI"/>
                <w:color w:val="auto"/>
                <w:sz w:val="20"/>
                <w:szCs w:val="20"/>
              </w:rPr>
              <w:t>3/20/23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296BD992" w:rsidR="00B92AF7" w:rsidRPr="005C4791" w:rsidRDefault="00003DBE" w:rsidP="00425EA0">
            <w:pPr>
              <w:pStyle w:val="Default"/>
              <w:rPr>
                <w:rFonts w:ascii="Segoe UI" w:hAnsi="Segoe UI" w:cs="Segoe UI"/>
                <w:color w:val="auto"/>
                <w:sz w:val="20"/>
                <w:szCs w:val="20"/>
              </w:rPr>
            </w:pPr>
            <w:r>
              <w:rPr>
                <w:rFonts w:ascii="Segoe UI" w:hAnsi="Segoe UI" w:cs="Segoe UI"/>
                <w:color w:val="auto"/>
                <w:sz w:val="20"/>
                <w:szCs w:val="20"/>
              </w:rPr>
              <w:t>4/24/23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39BFB546" w:rsidR="00B92AF7" w:rsidRPr="005C4791" w:rsidRDefault="00B92AF7" w:rsidP="00425EA0">
            <w:pPr>
              <w:pStyle w:val="Default"/>
              <w:rPr>
                <w:rFonts w:ascii="Segoe UI" w:hAnsi="Segoe UI" w:cs="Segoe UI"/>
                <w:color w:val="auto"/>
                <w:sz w:val="20"/>
                <w:szCs w:val="20"/>
              </w:rPr>
            </w:pP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0A9A1B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506D816B" w:rsidR="00B92AF7"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551A9B4E"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WF/KJ</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1E4D1CF7" w:rsidR="00377D21" w:rsidRPr="005C4791" w:rsidRDefault="00962A9C" w:rsidP="00425EA0">
            <w:pPr>
              <w:pStyle w:val="Default"/>
              <w:rPr>
                <w:rFonts w:ascii="Segoe UI" w:hAnsi="Segoe UI" w:cs="Segoe UI"/>
                <w:color w:val="auto"/>
                <w:sz w:val="20"/>
                <w:szCs w:val="20"/>
              </w:rPr>
            </w:pPr>
            <w:r>
              <w:rPr>
                <w:rFonts w:ascii="Segoe UI" w:hAnsi="Segoe UI" w:cs="Segoe UI"/>
                <w:color w:val="auto"/>
                <w:sz w:val="20"/>
                <w:szCs w:val="20"/>
              </w:rPr>
              <w:t>06/30/23</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2C80FAC3"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6B20E307"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3E7719C9"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67B27BB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7A250F21"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7D1E80A2"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7AC26064"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1639B23A" w:rsidR="00527F5A" w:rsidRPr="005C4791" w:rsidRDefault="00B1497A"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63"/>
        <w:gridCol w:w="1012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3CABF87E" w:rsidR="00F474AB"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2A49E9F9" w:rsidR="00EB2F17" w:rsidRPr="009A6595" w:rsidRDefault="0087522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32127ABE" w:rsidR="000101ED" w:rsidRPr="009A6595" w:rsidRDefault="00B1497A"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67251164" w:rsidR="00DE3EBC"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6B261A6"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14190CB0" w:rsidR="00C01C7A"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200869DF" w:rsidR="000101ED" w:rsidRPr="009A6595" w:rsidRDefault="00492FB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68D9E8" w:rsidR="000101ED" w:rsidRPr="009A6595" w:rsidRDefault="00437228"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4E2A6E73" w:rsidR="002D1626"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1C46348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67B39E43"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w:t>
            </w:r>
            <w:proofErr w:type="gramStart"/>
            <w:r w:rsidR="00FC3F1A">
              <w:rPr>
                <w:rFonts w:ascii="Segoe UI" w:hAnsi="Segoe UI" w:cs="Segoe UI"/>
                <w:color w:val="auto"/>
                <w:sz w:val="20"/>
                <w:szCs w:val="20"/>
              </w:rPr>
              <w:t>files)d</w:t>
            </w:r>
            <w:proofErr w:type="gramEnd"/>
          </w:p>
        </w:tc>
      </w:tr>
      <w:tr w:rsidR="002D1626" w:rsidRPr="005C4791" w14:paraId="34B6865B" w14:textId="77777777" w:rsidTr="0FCB28F2">
        <w:trPr>
          <w:trHeight w:val="288"/>
        </w:trPr>
        <w:tc>
          <w:tcPr>
            <w:tcW w:w="715" w:type="dxa"/>
            <w:vAlign w:val="center"/>
          </w:tcPr>
          <w:p w14:paraId="47AE57C7" w14:textId="657D2FC4"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E20CB6C"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6B28BBC8"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07F7BAD5" w:rsidR="002D1626" w:rsidRPr="009A6595" w:rsidRDefault="00915B60" w:rsidP="002D1626">
            <w:pPr>
              <w:pStyle w:val="Default"/>
              <w:jc w:val="center"/>
              <w:rPr>
                <w:rFonts w:ascii="Segoe UI" w:hAnsi="Segoe UI" w:cs="Segoe UI"/>
                <w:color w:val="auto"/>
                <w:sz w:val="20"/>
                <w:szCs w:val="20"/>
              </w:rPr>
            </w:pPr>
            <w:r>
              <w:rPr>
                <w:rFonts w:ascii="Segoe UI" w:hAnsi="Segoe UI" w:cs="Segoe UI"/>
                <w:color w:val="auto"/>
                <w:sz w:val="20"/>
                <w:szCs w:val="20"/>
              </w:rPr>
              <w:t>See report</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4CDC0506" w:rsidR="005B195A"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2FB98974"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7BDAEB8C" w:rsidR="00B152C0" w:rsidRPr="009A6595" w:rsidRDefault="00492FB8" w:rsidP="005B195A">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188B53D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341C5438"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3DD7BE83"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18B47D16"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5F2F7222"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3A3A6495"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6D3186FC" w:rsidR="00EF61DF" w:rsidRPr="009A6595" w:rsidRDefault="00492FB8" w:rsidP="002D1626">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08A3AA80" w:rsidR="004366DC" w:rsidRPr="007108EA" w:rsidRDefault="007B6DE3" w:rsidP="00425EA0">
            <w:pPr>
              <w:pStyle w:val="Default"/>
              <w:rPr>
                <w:rFonts w:ascii="Segoe UI" w:hAnsi="Segoe UI" w:cs="Segoe UI"/>
                <w:i/>
                <w:color w:val="A6A6A6" w:themeColor="background1" w:themeShade="A6"/>
                <w:sz w:val="20"/>
                <w:szCs w:val="20"/>
              </w:rPr>
            </w:pPr>
            <w:r w:rsidRPr="00533C5E">
              <w:rPr>
                <w:rFonts w:ascii="Segoe UI" w:hAnsi="Segoe UI" w:cs="Segoe UI"/>
                <w:i/>
                <w:color w:val="A6A6A6" w:themeColor="background1" w:themeShade="A6"/>
                <w:sz w:val="20"/>
                <w:szCs w:val="20"/>
              </w:rPr>
              <w:t xml:space="preserve">USGS </w:t>
            </w:r>
            <w:r w:rsidR="00533C5E">
              <w:rPr>
                <w:rFonts w:ascii="Segoe UI" w:hAnsi="Segoe UI" w:cs="Segoe UI"/>
                <w:i/>
                <w:color w:val="A6A6A6" w:themeColor="background1" w:themeShade="A6"/>
                <w:sz w:val="20"/>
                <w:szCs w:val="20"/>
              </w:rPr>
              <w:t xml:space="preserve">2018 </w:t>
            </w:r>
            <w:r w:rsidRPr="00533C5E">
              <w:rPr>
                <w:rFonts w:ascii="Segoe UI" w:hAnsi="Segoe UI" w:cs="Segoe UI"/>
                <w:i/>
                <w:color w:val="A6A6A6" w:themeColor="background1" w:themeShade="A6"/>
                <w:sz w:val="20"/>
                <w:szCs w:val="20"/>
              </w:rPr>
              <w:t>Texas Panhandle LiDAR</w:t>
            </w:r>
            <w:r w:rsidR="006A68BD">
              <w:rPr>
                <w:rFonts w:ascii="Segoe UI" w:hAnsi="Segoe UI" w:cs="Segoe UI"/>
                <w:i/>
                <w:color w:val="A6A6A6" w:themeColor="background1" w:themeShade="A6"/>
                <w:sz w:val="20"/>
                <w:szCs w:val="20"/>
              </w:rPr>
              <w:t xml:space="preserve">, 2017 </w:t>
            </w:r>
            <w:r w:rsidR="006A68BD" w:rsidRPr="006A68BD">
              <w:rPr>
                <w:rFonts w:ascii="Segoe UI" w:hAnsi="Segoe UI" w:cs="Segoe UI"/>
                <w:i/>
                <w:color w:val="A6A6A6" w:themeColor="background1" w:themeShade="A6"/>
                <w:sz w:val="20"/>
                <w:szCs w:val="20"/>
              </w:rPr>
              <w:t>NRCS-FEMA Northeast NM LIDAR</w:t>
            </w:r>
            <w:r w:rsidR="006A68BD">
              <w:rPr>
                <w:rFonts w:ascii="Segoe UI" w:hAnsi="Segoe UI" w:cs="Segoe UI"/>
                <w:i/>
                <w:color w:val="A6A6A6" w:themeColor="background1" w:themeShade="A6"/>
                <w:sz w:val="20"/>
                <w:szCs w:val="20"/>
              </w:rPr>
              <w:t xml:space="preserve">, 2016 </w:t>
            </w:r>
            <w:r w:rsidR="006A68BD" w:rsidRPr="006A68BD">
              <w:rPr>
                <w:rFonts w:ascii="Segoe UI" w:hAnsi="Segoe UI" w:cs="Segoe UI"/>
                <w:i/>
                <w:color w:val="A6A6A6" w:themeColor="background1" w:themeShade="A6"/>
                <w:sz w:val="20"/>
                <w:szCs w:val="20"/>
              </w:rPr>
              <w:t>Roosevelt and Curry Counties, NM LIDAR</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05CCB8EB"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B234683" w:rsidR="0031244F" w:rsidRPr="00575159"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1-meter</w:t>
            </w: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620B196"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w:t>
            </w:r>
            <w:r w:rsidR="00533C5E">
              <w:rPr>
                <w:rFonts w:ascii="Segoe UI" w:hAnsi="Segoe UI" w:cs="Segoe UI"/>
                <w:i/>
                <w:color w:val="A6A6A6" w:themeColor="background1" w:themeShade="A6"/>
                <w:sz w:val="20"/>
                <w:szCs w:val="20"/>
              </w:rPr>
              <w:t xml:space="preserve"> </w:t>
            </w:r>
            <w:proofErr w:type="gramStart"/>
            <w:r w:rsidR="00533C5E">
              <w:rPr>
                <w:rFonts w:ascii="Segoe UI" w:hAnsi="Segoe UI" w:cs="Segoe UI"/>
                <w:i/>
                <w:color w:val="A6A6A6" w:themeColor="background1" w:themeShade="A6"/>
                <w:sz w:val="20"/>
                <w:szCs w:val="20"/>
              </w:rPr>
              <w:t>foot</w:t>
            </w:r>
            <w:proofErr w:type="gramEnd"/>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586E0C9C"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NAD83 SPCS </w:t>
            </w:r>
            <w:r w:rsidR="007B6DE3">
              <w:rPr>
                <w:rFonts w:ascii="Segoe UI" w:hAnsi="Segoe UI" w:cs="Segoe UI"/>
                <w:i/>
                <w:color w:val="A6A6A6" w:themeColor="background1" w:themeShade="A6"/>
                <w:sz w:val="20"/>
                <w:szCs w:val="20"/>
              </w:rPr>
              <w:t>4201</w:t>
            </w:r>
            <w:r>
              <w:rPr>
                <w:rFonts w:ascii="Segoe UI" w:hAnsi="Segoe UI" w:cs="Segoe UI"/>
                <w:i/>
                <w:color w:val="A6A6A6" w:themeColor="background1" w:themeShade="A6"/>
                <w:sz w:val="20"/>
                <w:szCs w:val="20"/>
              </w:rPr>
              <w:t xml:space="preserve"> FT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4E633598" w:rsidR="004366DC"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NAV88 FT</w:t>
            </w: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A98EB9C" w:rsidR="004366DC" w:rsidRPr="007108EA" w:rsidRDefault="006A68BD"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4849.42 – 3461.68</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337E83AD" w:rsidR="004366DC" w:rsidRPr="007108EA" w:rsidRDefault="007B6DE3"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46A023D1"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xml:space="preserve">, </w:t>
            </w:r>
            <w:r w:rsidR="00CB3328">
              <w:rPr>
                <w:rFonts w:ascii="Segoe UI" w:hAnsi="Segoe UI" w:cs="Segoe UI"/>
                <w:color w:val="auto"/>
                <w:sz w:val="20"/>
                <w:szCs w:val="20"/>
              </w:rPr>
              <w:t>gaps,</w:t>
            </w:r>
            <w:r w:rsidR="00817409">
              <w:rPr>
                <w:rFonts w:ascii="Segoe UI" w:hAnsi="Segoe UI" w:cs="Segoe UI"/>
                <w:color w:val="auto"/>
                <w:sz w:val="20"/>
                <w:szCs w:val="20"/>
              </w:rPr>
              <w:t xml:space="preserve">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2186CA01" w:rsidR="009875FB" w:rsidRDefault="008737D0" w:rsidP="00767A1D">
      <w:pPr>
        <w:pStyle w:val="ListParagraph"/>
        <w:numPr>
          <w:ilvl w:val="0"/>
          <w:numId w:val="4"/>
        </w:numPr>
        <w:ind w:left="630"/>
      </w:pPr>
      <w:r>
        <w:t>No comments</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70D51EF4" w:rsidR="00413D15" w:rsidRPr="007108EA" w:rsidRDefault="00533C5E"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HEC-HMS v4.8</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C0D4E01"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Atlas 14</w:t>
            </w:r>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4F0BF90F" w:rsidR="00240102" w:rsidRPr="007108EA" w:rsidRDefault="00093DFB"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w:t>
            </w:r>
            <w:r w:rsidR="00533C5E">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hr</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6E6E4DE0" w:rsidR="00240102" w:rsidRPr="007108EA" w:rsidRDefault="00533C5E"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5-minute Intensity Duration</w:t>
            </w:r>
          </w:p>
        </w:tc>
      </w:tr>
      <w:tr w:rsidR="00533C5E" w14:paraId="6AD3C3B5" w14:textId="77777777" w:rsidTr="00320C7F">
        <w:trPr>
          <w:trHeight w:val="288"/>
        </w:trPr>
        <w:tc>
          <w:tcPr>
            <w:tcW w:w="3505" w:type="dxa"/>
            <w:vAlign w:val="center"/>
          </w:tcPr>
          <w:p w14:paraId="24236A58" w14:textId="77777777"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27711422"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Frequency Storm 50% Intensity Position</w:t>
            </w:r>
          </w:p>
        </w:tc>
      </w:tr>
      <w:tr w:rsidR="00533C5E" w14:paraId="0F4D139E" w14:textId="77777777" w:rsidTr="00320C7F">
        <w:trPr>
          <w:trHeight w:val="288"/>
        </w:trPr>
        <w:tc>
          <w:tcPr>
            <w:tcW w:w="3505" w:type="dxa"/>
            <w:vAlign w:val="center"/>
          </w:tcPr>
          <w:p w14:paraId="4FB4A58D" w14:textId="10B9F039"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776E45DC"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None</w:t>
            </w:r>
          </w:p>
        </w:tc>
      </w:tr>
      <w:tr w:rsidR="00533C5E" w14:paraId="6F9900F8" w14:textId="77777777" w:rsidTr="00320C7F">
        <w:trPr>
          <w:trHeight w:val="288"/>
        </w:trPr>
        <w:tc>
          <w:tcPr>
            <w:tcW w:w="3505" w:type="dxa"/>
            <w:vAlign w:val="center"/>
          </w:tcPr>
          <w:p w14:paraId="5907E32D" w14:textId="5B8FC7C5"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5C7B120A"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 – HEC-RAS Rain on Mesh</w:t>
            </w:r>
          </w:p>
        </w:tc>
      </w:tr>
      <w:tr w:rsidR="00533C5E" w14:paraId="0FCC39C3" w14:textId="77777777" w:rsidTr="00320C7F">
        <w:trPr>
          <w:trHeight w:val="288"/>
        </w:trPr>
        <w:tc>
          <w:tcPr>
            <w:tcW w:w="3505" w:type="dxa"/>
            <w:vAlign w:val="center"/>
          </w:tcPr>
          <w:p w14:paraId="5BC72ABF" w14:textId="77777777"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786FF30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Rain on Mesh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954C35E" w:rsidR="00320C7F" w:rsidRPr="007108EA" w:rsidRDefault="00093DFB"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p w14:paraId="6AC64B34" w14:textId="2D67402D" w:rsidR="00240102" w:rsidRDefault="006A68BD" w:rsidP="00240102">
      <w:r>
        <w:t>No gages within watershed.</w:t>
      </w:r>
    </w:p>
    <w:p w14:paraId="6D15C06F" w14:textId="77777777" w:rsidR="006A68BD" w:rsidRDefault="006A68BD"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proofErr w:type="gramStart"/>
      <w:r w:rsidR="4A98AFF7" w:rsidRPr="0FCB28F2">
        <w:rPr>
          <w:rFonts w:ascii="Segoe UI" w:eastAsia="Times New Roman" w:hAnsi="Segoe UI" w:cs="Segoe UI"/>
          <w:i/>
          <w:iCs/>
          <w:color w:val="auto"/>
          <w:sz w:val="20"/>
          <w:szCs w:val="20"/>
        </w:rPr>
        <w:t xml:space="preserve">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proofErr w:type="gramEnd"/>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89A466F"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3BE54C86"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66B57EFA"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BFAF9E6"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1F1840FB" w:rsidR="00240102"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092B92F" w:rsidR="00240102"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24967A79"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49007399" w:rsidR="002B2A71" w:rsidRPr="002F2D49" w:rsidRDefault="0057031B" w:rsidP="002B2A71">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5BD535E7"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 xml:space="preserve">Hydrographs </w:t>
            </w:r>
            <w:proofErr w:type="gramStart"/>
            <w:r w:rsidRPr="00240102">
              <w:rPr>
                <w:rFonts w:ascii="Segoe UI" w:hAnsi="Segoe UI" w:cs="Segoe UI"/>
                <w:color w:val="auto"/>
                <w:sz w:val="20"/>
                <w:szCs w:val="20"/>
              </w:rPr>
              <w:t>reasonable</w:t>
            </w:r>
            <w:proofErr w:type="gramEnd"/>
            <w:r w:rsidRPr="00240102">
              <w:rPr>
                <w:rFonts w:ascii="Segoe UI" w:hAnsi="Segoe UI" w:cs="Segoe UI"/>
                <w:color w:val="auto"/>
                <w:sz w:val="20"/>
                <w:szCs w:val="20"/>
              </w:rPr>
              <w:t xml:space="preserv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D81CD24" w:rsidR="002B2A71" w:rsidRPr="002F2D49" w:rsidRDefault="000B3A8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06DF2654" w:rsidR="000428F4"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39CE0E1A" w:rsidR="001762FB"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30FFD985" w:rsidR="004C6DD7" w:rsidRPr="002F2D49" w:rsidRDefault="0057031B" w:rsidP="000428F4">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74793D45" w14:textId="7CE0ECDF" w:rsidR="00854B52" w:rsidRDefault="00812516" w:rsidP="00767A1D">
      <w:pPr>
        <w:pStyle w:val="ListParagraph"/>
        <w:numPr>
          <w:ilvl w:val="0"/>
          <w:numId w:val="3"/>
        </w:numPr>
        <w:ind w:left="630"/>
      </w:pPr>
      <w:r>
        <w:t xml:space="preserve">The project narrative under the hydrology submittal only shows </w:t>
      </w:r>
      <w:r w:rsidR="0057031B">
        <w:t xml:space="preserve">the </w:t>
      </w:r>
      <w:r>
        <w:t>terrain section. Please provide necessary documentation and methodology details of hydrologic parameters.</w:t>
      </w:r>
    </w:p>
    <w:p w14:paraId="5BEC10F5" w14:textId="53185924" w:rsidR="005034EA" w:rsidRDefault="005034EA" w:rsidP="005034EA">
      <w:pPr>
        <w:pStyle w:val="Response"/>
      </w:pPr>
      <w:r>
        <w:t>Updated.</w:t>
      </w:r>
    </w:p>
    <w:p w14:paraId="6820908B" w14:textId="2AE5B6C6" w:rsidR="00487423" w:rsidRPr="00487423" w:rsidRDefault="00487423" w:rsidP="005034EA">
      <w:pPr>
        <w:pStyle w:val="Response"/>
        <w:rPr>
          <w:color w:val="4472C4" w:themeColor="accent1"/>
        </w:rPr>
      </w:pPr>
      <w:r w:rsidRPr="00487423">
        <w:rPr>
          <w:color w:val="4472C4" w:themeColor="accent1"/>
        </w:rPr>
        <w:t>OK.</w:t>
      </w:r>
    </w:p>
    <w:p w14:paraId="67AFBD64" w14:textId="77777777" w:rsidR="002D7D12" w:rsidRDefault="008737D0" w:rsidP="002D7D12">
      <w:pPr>
        <w:pStyle w:val="ListParagraph"/>
        <w:numPr>
          <w:ilvl w:val="0"/>
          <w:numId w:val="3"/>
        </w:numPr>
        <w:ind w:left="630"/>
      </w:pPr>
      <w:r>
        <w:t xml:space="preserve">No files </w:t>
      </w:r>
      <w:r w:rsidR="0057031B">
        <w:t xml:space="preserve">were </w:t>
      </w:r>
      <w:r>
        <w:t>provided to support the</w:t>
      </w:r>
      <w:r w:rsidR="00FA2C63">
        <w:t xml:space="preserve"> precipitation</w:t>
      </w:r>
      <w:r>
        <w:t xml:space="preserve"> data</w:t>
      </w:r>
      <w:r w:rsidR="00FA2C63">
        <w:t xml:space="preserve"> and any other hydrologic parameters</w:t>
      </w:r>
      <w:r>
        <w:t>.</w:t>
      </w:r>
      <w:r w:rsidR="002D7D12">
        <w:t xml:space="preserve"> </w:t>
      </w:r>
    </w:p>
    <w:p w14:paraId="308E97AB" w14:textId="23F3F4AE" w:rsidR="002D7D12" w:rsidRDefault="002D7D12" w:rsidP="002D7D12">
      <w:pPr>
        <w:pStyle w:val="Response"/>
      </w:pPr>
      <w:r>
        <w:t>All files can be found be found in the map package. A copy has been placed in the supplemental data folder.</w:t>
      </w:r>
    </w:p>
    <w:p w14:paraId="60FE8EE0" w14:textId="668A22F9" w:rsidR="00A86351" w:rsidRPr="00A86351" w:rsidRDefault="00A86351" w:rsidP="002D7D12">
      <w:pPr>
        <w:pStyle w:val="Response"/>
        <w:rPr>
          <w:color w:val="4472C4" w:themeColor="accent1"/>
        </w:rPr>
      </w:pPr>
      <w:r w:rsidRPr="00A86351">
        <w:rPr>
          <w:color w:val="4472C4" w:themeColor="accent1"/>
        </w:rPr>
        <w:t>OK.</w:t>
      </w:r>
    </w:p>
    <w:p w14:paraId="2AAD17DD" w14:textId="3242040F" w:rsidR="00FA2C63" w:rsidRDefault="00FA2C63" w:rsidP="00767A1D">
      <w:pPr>
        <w:pStyle w:val="ListParagraph"/>
        <w:numPr>
          <w:ilvl w:val="0"/>
          <w:numId w:val="3"/>
        </w:numPr>
        <w:ind w:left="630"/>
      </w:pPr>
      <w:r>
        <w:t>Please add a note in the report stating that the HMS</w:t>
      </w:r>
      <w:r w:rsidR="00835C70">
        <w:t xml:space="preserve"> model</w:t>
      </w:r>
      <w:r>
        <w:t xml:space="preserve"> is created solely for the purpose of creating precipitation data</w:t>
      </w:r>
      <w:r w:rsidR="00835C70">
        <w:t xml:space="preserve"> for RAS 2D modeling</w:t>
      </w:r>
      <w:r>
        <w:t>.</w:t>
      </w:r>
    </w:p>
    <w:p w14:paraId="29A2790F" w14:textId="54F97541" w:rsidR="000B7C35" w:rsidRDefault="000B7C35" w:rsidP="000B7C35">
      <w:pPr>
        <w:pStyle w:val="Response"/>
      </w:pPr>
      <w:bookmarkStart w:id="1" w:name="OLE_LINK58"/>
      <w:r>
        <w:t>Updated.</w:t>
      </w:r>
    </w:p>
    <w:p w14:paraId="01142D83" w14:textId="549AD634" w:rsidR="00487423" w:rsidRPr="00487423" w:rsidRDefault="00487423" w:rsidP="000B7C35">
      <w:pPr>
        <w:pStyle w:val="Response"/>
        <w:rPr>
          <w:color w:val="4472C4" w:themeColor="accent1"/>
        </w:rPr>
      </w:pPr>
      <w:r w:rsidRPr="00487423">
        <w:rPr>
          <w:color w:val="4472C4" w:themeColor="accent1"/>
        </w:rPr>
        <w:t>OK.</w:t>
      </w:r>
    </w:p>
    <w:bookmarkEnd w:id="1"/>
    <w:p w14:paraId="00189908" w14:textId="384E492F" w:rsidR="0057031B" w:rsidRDefault="0057031B" w:rsidP="00767A1D">
      <w:pPr>
        <w:pStyle w:val="ListParagraph"/>
        <w:numPr>
          <w:ilvl w:val="0"/>
          <w:numId w:val="3"/>
        </w:numPr>
        <w:ind w:left="630"/>
      </w:pPr>
      <w:r w:rsidRPr="00D14BA9">
        <w:t xml:space="preserve">No aerial reduction factor applied to the HUCs as per the BLE report? Please provide documentation and supporting information to validate. </w:t>
      </w:r>
    </w:p>
    <w:p w14:paraId="2E5A67D1" w14:textId="0A2BD273" w:rsidR="00D14BA9" w:rsidRDefault="00494EA3" w:rsidP="00D14BA9">
      <w:pPr>
        <w:pStyle w:val="Response"/>
      </w:pPr>
      <w:r w:rsidRPr="00494EA3">
        <w:t>F</w:t>
      </w:r>
      <w:r>
        <w:t>TN</w:t>
      </w:r>
      <w:r w:rsidRPr="00494EA3">
        <w:t xml:space="preserve"> believes that, although using rainfall reduction may be appropriate when computing flows at the outlet of a HUC-8 or the total contributing drainage area to a gage, reducing the rainfall applied over the model meshes would lead to an underestimation of the flood risk in the upland portions of the models. For this reason, use of areal reduction was not retained.</w:t>
      </w:r>
    </w:p>
    <w:p w14:paraId="4E354C49" w14:textId="21635D82" w:rsidR="00A86351" w:rsidRDefault="00A86351" w:rsidP="00D14BA9">
      <w:pPr>
        <w:pStyle w:val="Response"/>
        <w:rPr>
          <w:color w:val="4472C4" w:themeColor="accent1"/>
        </w:rPr>
      </w:pPr>
      <w:r w:rsidRPr="00A86351">
        <w:rPr>
          <w:color w:val="4472C4" w:themeColor="accent1"/>
        </w:rPr>
        <w:t>OK. Please make sure to document assumptions made.</w:t>
      </w:r>
    </w:p>
    <w:p w14:paraId="15271B8B" w14:textId="0DD53EC8" w:rsidR="004C577B" w:rsidRDefault="004C577B" w:rsidP="004C577B">
      <w:pPr>
        <w:pStyle w:val="Response"/>
        <w:rPr>
          <w:rFonts w:eastAsiaTheme="majorEastAsia"/>
          <w:color w:val="FF0000"/>
        </w:rPr>
      </w:pPr>
      <w:r>
        <w:rPr>
          <w:rFonts w:eastAsiaTheme="majorEastAsia"/>
          <w:color w:val="FF0000"/>
        </w:rPr>
        <w:t>Will update report.</w:t>
      </w:r>
    </w:p>
    <w:p w14:paraId="48D63128" w14:textId="1FCB66E1" w:rsidR="00EA2199" w:rsidRPr="004C577B" w:rsidRDefault="00EA2199" w:rsidP="004C577B">
      <w:pPr>
        <w:pStyle w:val="Response"/>
        <w:rPr>
          <w:rFonts w:eastAsiaTheme="majorEastAsia"/>
          <w:color w:val="FF0000"/>
        </w:rPr>
      </w:pPr>
      <w:r>
        <w:rPr>
          <w:rFonts w:eastAsiaTheme="majorEastAsia"/>
          <w:color w:val="7030A0"/>
        </w:rPr>
        <w:t>Okay.</w:t>
      </w:r>
    </w:p>
    <w:p w14:paraId="787F8423" w14:textId="592961D6" w:rsidR="0057031B" w:rsidRDefault="0057031B" w:rsidP="0057031B">
      <w:pPr>
        <w:pStyle w:val="ListParagraph"/>
        <w:numPr>
          <w:ilvl w:val="0"/>
          <w:numId w:val="3"/>
        </w:numPr>
        <w:ind w:left="630"/>
      </w:pPr>
      <w:r w:rsidRPr="00D14BA9">
        <w:t xml:space="preserve">Suggest keeping the same geometry for all events, this includes 1% plus &amp; minus. Check page no. 22-23 of the TWDB </w:t>
      </w:r>
      <w:r w:rsidR="00835C70" w:rsidRPr="00D14BA9">
        <w:t>G</w:t>
      </w:r>
      <w:r w:rsidRPr="00D14BA9">
        <w:t xml:space="preserve">uidelines. The use of AMC III is not recommended for BLE modeling.  </w:t>
      </w:r>
    </w:p>
    <w:p w14:paraId="239B2463" w14:textId="7C64061C" w:rsidR="00D14BA9" w:rsidRDefault="00D14BA9" w:rsidP="00D14BA9">
      <w:pPr>
        <w:pStyle w:val="Response"/>
      </w:pPr>
      <w:r>
        <w:t>Updated.</w:t>
      </w:r>
    </w:p>
    <w:p w14:paraId="244B6014" w14:textId="3F2646B4" w:rsidR="00487423" w:rsidRPr="00487423" w:rsidRDefault="00487423" w:rsidP="00D14BA9">
      <w:pPr>
        <w:pStyle w:val="Response"/>
        <w:rPr>
          <w:color w:val="4472C4" w:themeColor="accent1"/>
        </w:rPr>
      </w:pPr>
      <w:r w:rsidRPr="00487423">
        <w:rPr>
          <w:color w:val="4472C4" w:themeColor="accent1"/>
        </w:rPr>
        <w:t>OK.</w:t>
      </w:r>
    </w:p>
    <w:p w14:paraId="1429D715" w14:textId="083B0661" w:rsidR="0057031B" w:rsidRPr="00D14BA9" w:rsidRDefault="00D17F33" w:rsidP="00767A1D">
      <w:pPr>
        <w:pStyle w:val="ListParagraph"/>
        <w:numPr>
          <w:ilvl w:val="0"/>
          <w:numId w:val="3"/>
        </w:numPr>
        <w:ind w:left="630"/>
      </w:pPr>
      <w:r w:rsidRPr="00D14BA9">
        <w:t>The infiltration values within R</w:t>
      </w:r>
      <w:r w:rsidR="00835C70" w:rsidRPr="00D14BA9">
        <w:t>AS</w:t>
      </w:r>
      <w:r w:rsidRPr="00D14BA9">
        <w:t xml:space="preserve"> are all blank. Please provide documentation to show those numbers or update accordingly. </w:t>
      </w:r>
    </w:p>
    <w:p w14:paraId="5B705D86" w14:textId="7C070795" w:rsidR="00D14BA9" w:rsidRDefault="00D14BA9" w:rsidP="00D14BA9">
      <w:pPr>
        <w:pStyle w:val="Response"/>
      </w:pPr>
      <w:r w:rsidRPr="00D14BA9">
        <w:t>Min</w:t>
      </w:r>
      <w:r>
        <w:t xml:space="preserve">imum infiltration rate is an optional value that can be used to calibrate models. Since there are no gages withing Palo Duro Watershed, FTN coordinated with FNI for the gage analysis in </w:t>
      </w:r>
      <w:r w:rsidRPr="00D14BA9">
        <w:t>Tierra Blanca</w:t>
      </w:r>
      <w:r>
        <w:t xml:space="preserve"> Watershed. It was decided during the calibration process to use the default value of 0.</w:t>
      </w:r>
    </w:p>
    <w:p w14:paraId="34BAEAA5" w14:textId="39ED22AA" w:rsidR="00A86351" w:rsidRPr="0018278E" w:rsidRDefault="00A86351" w:rsidP="00D14BA9">
      <w:pPr>
        <w:pStyle w:val="Response"/>
        <w:rPr>
          <w:color w:val="4472C4" w:themeColor="accent1"/>
        </w:rPr>
      </w:pPr>
      <w:r w:rsidRPr="0018278E">
        <w:rPr>
          <w:color w:val="4472C4" w:themeColor="accent1"/>
        </w:rPr>
        <w:t>OK.</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533C5E" w14:paraId="6C7A3579" w14:textId="77777777" w:rsidTr="00542C82">
        <w:trPr>
          <w:trHeight w:val="288"/>
        </w:trPr>
        <w:tc>
          <w:tcPr>
            <w:tcW w:w="3505" w:type="dxa"/>
            <w:vAlign w:val="center"/>
          </w:tcPr>
          <w:p w14:paraId="01519934" w14:textId="45E4EBB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1F1C8E48"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6.3.0</w:t>
            </w:r>
          </w:p>
        </w:tc>
      </w:tr>
      <w:tr w:rsidR="00533C5E" w14:paraId="1AEFA2CA" w14:textId="77777777" w:rsidTr="00542C82">
        <w:trPr>
          <w:trHeight w:val="288"/>
        </w:trPr>
        <w:tc>
          <w:tcPr>
            <w:tcW w:w="3505" w:type="dxa"/>
            <w:vAlign w:val="center"/>
          </w:tcPr>
          <w:p w14:paraId="276245C0" w14:textId="1FC208D2"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7630C444"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CN</w:t>
            </w:r>
          </w:p>
        </w:tc>
      </w:tr>
      <w:tr w:rsidR="00533C5E" w14:paraId="6E71738E" w14:textId="77777777" w:rsidTr="00542C82">
        <w:trPr>
          <w:trHeight w:val="288"/>
        </w:trPr>
        <w:tc>
          <w:tcPr>
            <w:tcW w:w="3505" w:type="dxa"/>
            <w:vAlign w:val="center"/>
          </w:tcPr>
          <w:p w14:paraId="7644DAA6" w14:textId="0174E27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47E6589E" w:rsidR="00533C5E" w:rsidRPr="007108EA" w:rsidRDefault="00533C5E" w:rsidP="00533C5E">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USGS</w:t>
            </w:r>
          </w:p>
        </w:tc>
      </w:tr>
      <w:tr w:rsidR="00533C5E" w14:paraId="7C3FCFF0" w14:textId="77777777" w:rsidTr="00542C82">
        <w:trPr>
          <w:trHeight w:val="288"/>
        </w:trPr>
        <w:tc>
          <w:tcPr>
            <w:tcW w:w="3505" w:type="dxa"/>
            <w:vAlign w:val="center"/>
          </w:tcPr>
          <w:p w14:paraId="116AF9BD" w14:textId="73702883"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6AE27F3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 verified to Aerial</w:t>
            </w:r>
          </w:p>
        </w:tc>
      </w:tr>
      <w:tr w:rsidR="00533C5E" w14:paraId="08A61BEA" w14:textId="77777777" w:rsidTr="00542C82">
        <w:trPr>
          <w:trHeight w:val="288"/>
        </w:trPr>
        <w:tc>
          <w:tcPr>
            <w:tcW w:w="3505" w:type="dxa"/>
            <w:vAlign w:val="center"/>
          </w:tcPr>
          <w:p w14:paraId="3719205A" w14:textId="36E65053" w:rsidR="00533C5E" w:rsidRDefault="00533C5E" w:rsidP="00533C5E">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E3818D6"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NLCD 2019– verified to Aerial</w:t>
            </w:r>
          </w:p>
        </w:tc>
      </w:tr>
      <w:tr w:rsidR="00533C5E" w14:paraId="2FDB757D" w14:textId="77777777" w:rsidTr="00542C82">
        <w:trPr>
          <w:trHeight w:val="288"/>
        </w:trPr>
        <w:tc>
          <w:tcPr>
            <w:tcW w:w="3505" w:type="dxa"/>
            <w:vAlign w:val="center"/>
          </w:tcPr>
          <w:p w14:paraId="67899E45" w14:textId="691034EF"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4B359B4C" w:rsidR="00533C5E" w:rsidRPr="007108EA" w:rsidRDefault="00533C5E" w:rsidP="00533C5E">
            <w:pPr>
              <w:pStyle w:val="Default"/>
              <w:rPr>
                <w:rFonts w:ascii="Segoe UI" w:hAnsi="Segoe UI" w:cs="Segoe UI"/>
                <w:i/>
                <w:color w:val="A6A6A6" w:themeColor="background1" w:themeShade="A6"/>
                <w:sz w:val="20"/>
                <w:szCs w:val="20"/>
                <w:highlight w:val="yellow"/>
              </w:rPr>
            </w:pPr>
            <w:r w:rsidRPr="003E0196">
              <w:rPr>
                <w:rFonts w:ascii="Segoe UI" w:hAnsi="Segoe UI" w:cs="Segoe UI"/>
                <w:i/>
                <w:color w:val="A6A6A6" w:themeColor="background1" w:themeShade="A6"/>
                <w:sz w:val="20"/>
                <w:szCs w:val="20"/>
              </w:rPr>
              <w:t>200’x200’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0987110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4F018CE5"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1EB6344F"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15CAC362"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4FE4C0F1"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1CB43814"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6CE93A80" w:rsidR="005B58EA"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321C337D"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5AA9C9BE"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4D22BB96"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5DD4A585"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4A04A96A"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588DD249"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6116D6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159DFC3B"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68E21CC0" w:rsidR="00542C8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30D49047" w:rsidR="00542C82" w:rsidRPr="002F2D49" w:rsidRDefault="00B4386F"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12623E8" w14:textId="74EA52CB" w:rsidR="00FA7891" w:rsidRDefault="00FA7891" w:rsidP="00767A1D">
      <w:pPr>
        <w:pStyle w:val="ListParagraph"/>
        <w:numPr>
          <w:ilvl w:val="0"/>
          <w:numId w:val="6"/>
        </w:numPr>
        <w:ind w:left="630"/>
      </w:pPr>
      <w:r w:rsidRPr="00ED2C50">
        <w:t xml:space="preserve">1112010203 Mesh doesn’t cover full HUC-8 extents. Black is HUC8 and Pink is </w:t>
      </w:r>
      <w:r w:rsidR="0086791C" w:rsidRPr="00ED2C50">
        <w:t>the mesh boundary.</w:t>
      </w:r>
      <w:r w:rsidR="004538ED" w:rsidRPr="00ED2C50">
        <w:t xml:space="preserve"> </w:t>
      </w:r>
      <w:proofErr w:type="gramStart"/>
      <w:r w:rsidR="004538ED" w:rsidRPr="00ED2C50">
        <w:t>Few</w:t>
      </w:r>
      <w:proofErr w:type="gramEnd"/>
      <w:r w:rsidR="004538ED" w:rsidRPr="00ED2C50">
        <w:t xml:space="preserve"> examples </w:t>
      </w:r>
      <w:r w:rsidR="00946AF0" w:rsidRPr="00ED2C50">
        <w:t xml:space="preserve">are </w:t>
      </w:r>
      <w:r w:rsidR="004538ED" w:rsidRPr="00ED2C50">
        <w:t xml:space="preserve">below. </w:t>
      </w:r>
      <w:r w:rsidR="00946AF0" w:rsidRPr="00ED2C50">
        <w:t>Others</w:t>
      </w:r>
      <w:r w:rsidR="004538ED" w:rsidRPr="00ED2C50">
        <w:t xml:space="preserve"> are </w:t>
      </w:r>
      <w:r w:rsidR="00946AF0" w:rsidRPr="00ED2C50">
        <w:t>marked in the Palo_QC_03172023.shp provided.</w:t>
      </w:r>
    </w:p>
    <w:p w14:paraId="5C771B6C" w14:textId="6AE961F2" w:rsidR="00EA2DC2" w:rsidRDefault="00EA2DC2" w:rsidP="00EA2DC2">
      <w:pPr>
        <w:pStyle w:val="Response"/>
      </w:pPr>
      <w:r>
        <w:t>Boundaries have been updated to include all areas of the watershed.</w:t>
      </w:r>
    </w:p>
    <w:p w14:paraId="165F758B" w14:textId="6F3667C9" w:rsidR="00487423" w:rsidRPr="00487423" w:rsidRDefault="00487423" w:rsidP="00EA2DC2">
      <w:pPr>
        <w:pStyle w:val="Response"/>
        <w:rPr>
          <w:color w:val="4472C4" w:themeColor="accent1"/>
        </w:rPr>
      </w:pPr>
      <w:r w:rsidRPr="00487423">
        <w:rPr>
          <w:color w:val="4472C4" w:themeColor="accent1"/>
        </w:rPr>
        <w:t>OK.</w:t>
      </w:r>
    </w:p>
    <w:p w14:paraId="38806484" w14:textId="242321C2" w:rsidR="00341D86" w:rsidRDefault="00341D86" w:rsidP="00767A1D">
      <w:pPr>
        <w:pStyle w:val="ListParagraph"/>
        <w:numPr>
          <w:ilvl w:val="0"/>
          <w:numId w:val="6"/>
        </w:numPr>
        <w:ind w:left="630"/>
      </w:pPr>
      <w:r w:rsidRPr="00ED2C50">
        <w:t xml:space="preserve">No buffer </w:t>
      </w:r>
      <w:proofErr w:type="gramStart"/>
      <w:r w:rsidRPr="00ED2C50">
        <w:t>created</w:t>
      </w:r>
      <w:proofErr w:type="gramEnd"/>
      <w:r w:rsidRPr="00ED2C50">
        <w:t xml:space="preserve"> for the 2D mesh boundary within RAS models.</w:t>
      </w:r>
    </w:p>
    <w:p w14:paraId="72D2CF9D" w14:textId="153870AD" w:rsidR="00EA2DC2" w:rsidRDefault="00EA2DC2" w:rsidP="00EA2DC2">
      <w:pPr>
        <w:pStyle w:val="Response"/>
      </w:pPr>
      <w:proofErr w:type="gramStart"/>
      <w:r>
        <w:t>1000</w:t>
      </w:r>
      <w:proofErr w:type="gramEnd"/>
      <w:r>
        <w:t xml:space="preserve"> ft buffer has been added.</w:t>
      </w:r>
    </w:p>
    <w:p w14:paraId="31474AA1" w14:textId="2113D5D0" w:rsidR="00487423" w:rsidRPr="00487423" w:rsidRDefault="00487423" w:rsidP="00EA2DC2">
      <w:pPr>
        <w:pStyle w:val="Response"/>
        <w:rPr>
          <w:color w:val="4472C4" w:themeColor="accent1"/>
        </w:rPr>
      </w:pPr>
      <w:r w:rsidRPr="00487423">
        <w:rPr>
          <w:color w:val="4472C4" w:themeColor="accent1"/>
        </w:rPr>
        <w:t>OK.</w:t>
      </w:r>
    </w:p>
    <w:p w14:paraId="4D406470" w14:textId="5CF514A7" w:rsidR="00767A1D" w:rsidRPr="00767A1D" w:rsidRDefault="00FA7891" w:rsidP="00FA7891">
      <w:pPr>
        <w:pStyle w:val="ListParagraph"/>
        <w:ind w:left="630"/>
        <w:rPr>
          <w:rFonts w:ascii="Segoe UI" w:eastAsiaTheme="majorEastAsia" w:hAnsi="Segoe UI" w:cs="Segoe UI"/>
          <w:szCs w:val="22"/>
        </w:rPr>
      </w:pPr>
      <w:r>
        <w:rPr>
          <w:noProof/>
        </w:rPr>
        <w:lastRenderedPageBreak/>
        <w:drawing>
          <wp:inline distT="0" distB="0" distL="0" distR="0" wp14:anchorId="467FC132" wp14:editId="6B37F669">
            <wp:extent cx="3328113" cy="2733675"/>
            <wp:effectExtent l="0" t="0" r="571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42415" cy="2745423"/>
                    </a:xfrm>
                    <a:prstGeom prst="rect">
                      <a:avLst/>
                    </a:prstGeom>
                  </pic:spPr>
                </pic:pic>
              </a:graphicData>
            </a:graphic>
          </wp:inline>
        </w:drawing>
      </w:r>
      <w:r>
        <w:rPr>
          <w:noProof/>
        </w:rPr>
        <w:drawing>
          <wp:inline distT="0" distB="0" distL="0" distR="0" wp14:anchorId="23E0F750" wp14:editId="4FA97688">
            <wp:extent cx="2867025" cy="223017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70974" cy="2233246"/>
                    </a:xfrm>
                    <a:prstGeom prst="rect">
                      <a:avLst/>
                    </a:prstGeom>
                  </pic:spPr>
                </pic:pic>
              </a:graphicData>
            </a:graphic>
          </wp:inline>
        </w:drawing>
      </w:r>
    </w:p>
    <w:p w14:paraId="43DD6F16" w14:textId="77777777" w:rsidR="008D2129" w:rsidRDefault="00FA7891" w:rsidP="00767A1D">
      <w:pPr>
        <w:spacing w:after="160" w:line="259" w:lineRule="auto"/>
        <w:rPr>
          <w:rFonts w:ascii="Segoe UI" w:eastAsiaTheme="majorEastAsia" w:hAnsi="Segoe UI" w:cs="Segoe UI"/>
          <w:i/>
          <w:iCs/>
          <w:szCs w:val="22"/>
        </w:rPr>
      </w:pPr>
      <w:r>
        <w:rPr>
          <w:noProof/>
        </w:rPr>
        <w:drawing>
          <wp:inline distT="0" distB="0" distL="0" distR="0" wp14:anchorId="40B06977" wp14:editId="5C369383">
            <wp:extent cx="2838450" cy="2166946"/>
            <wp:effectExtent l="0" t="0" r="0" b="50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52780" cy="2177886"/>
                    </a:xfrm>
                    <a:prstGeom prst="rect">
                      <a:avLst/>
                    </a:prstGeom>
                  </pic:spPr>
                </pic:pic>
              </a:graphicData>
            </a:graphic>
          </wp:inline>
        </w:drawing>
      </w:r>
    </w:p>
    <w:p w14:paraId="09E08630" w14:textId="30361F6B" w:rsidR="007B2A7F" w:rsidRPr="00EA2DC2" w:rsidRDefault="008B2C3B" w:rsidP="008B2C3B">
      <w:pPr>
        <w:pStyle w:val="ListParagraph"/>
        <w:numPr>
          <w:ilvl w:val="0"/>
          <w:numId w:val="6"/>
        </w:numPr>
        <w:ind w:left="630"/>
        <w:rPr>
          <w:rFonts w:ascii="Segoe UI" w:eastAsiaTheme="majorEastAsia" w:hAnsi="Segoe UI" w:cs="Segoe UI"/>
          <w:i/>
          <w:iCs/>
          <w:szCs w:val="22"/>
        </w:rPr>
      </w:pPr>
      <w:r w:rsidRPr="008B2C3B">
        <w:rPr>
          <w:rFonts w:ascii="Segoe UI" w:eastAsiaTheme="majorEastAsia" w:hAnsi="Segoe UI" w:cs="Segoe UI"/>
          <w:szCs w:val="22"/>
        </w:rPr>
        <w:t xml:space="preserve">200x 200 </w:t>
      </w:r>
      <w:r w:rsidR="001154B5">
        <w:rPr>
          <w:rFonts w:ascii="Segoe UI" w:eastAsiaTheme="majorEastAsia" w:hAnsi="Segoe UI" w:cs="Segoe UI"/>
          <w:szCs w:val="22"/>
        </w:rPr>
        <w:t>c</w:t>
      </w:r>
      <w:r w:rsidRPr="008B2C3B">
        <w:rPr>
          <w:rFonts w:ascii="Segoe UI" w:eastAsiaTheme="majorEastAsia" w:hAnsi="Segoe UI" w:cs="Segoe UI"/>
          <w:szCs w:val="22"/>
        </w:rPr>
        <w:t xml:space="preserve">ell size is not </w:t>
      </w:r>
      <w:proofErr w:type="gramStart"/>
      <w:r w:rsidRPr="008B2C3B">
        <w:rPr>
          <w:rFonts w:ascii="Segoe UI" w:eastAsiaTheme="majorEastAsia" w:hAnsi="Segoe UI" w:cs="Segoe UI"/>
          <w:szCs w:val="22"/>
        </w:rPr>
        <w:t>used  for</w:t>
      </w:r>
      <w:proofErr w:type="gramEnd"/>
      <w:r w:rsidRPr="008B2C3B">
        <w:rPr>
          <w:rFonts w:ascii="Segoe UI" w:eastAsiaTheme="majorEastAsia" w:hAnsi="Segoe UI" w:cs="Segoe UI"/>
          <w:szCs w:val="22"/>
        </w:rPr>
        <w:t xml:space="preserve"> model </w:t>
      </w:r>
      <w:r>
        <w:rPr>
          <w:rFonts w:ascii="Segoe UI" w:eastAsiaTheme="majorEastAsia" w:hAnsi="Segoe UI" w:cs="Segoe UI"/>
          <w:szCs w:val="22"/>
        </w:rPr>
        <w:t>201</w:t>
      </w:r>
      <w:r w:rsidR="001D30DC">
        <w:rPr>
          <w:rFonts w:ascii="Segoe UI" w:eastAsiaTheme="majorEastAsia" w:hAnsi="Segoe UI" w:cs="Segoe UI"/>
          <w:szCs w:val="22"/>
        </w:rPr>
        <w:t xml:space="preserve"> and 202.</w:t>
      </w:r>
    </w:p>
    <w:p w14:paraId="2760244A" w14:textId="10FE576B" w:rsidR="00EA2DC2" w:rsidRDefault="00EA2DC2" w:rsidP="00EA2DC2">
      <w:pPr>
        <w:pStyle w:val="Response"/>
        <w:rPr>
          <w:rFonts w:eastAsiaTheme="majorEastAsia"/>
        </w:rPr>
      </w:pPr>
      <w:r>
        <w:rPr>
          <w:rFonts w:eastAsiaTheme="majorEastAsia"/>
        </w:rPr>
        <w:t>Corrected.</w:t>
      </w:r>
    </w:p>
    <w:p w14:paraId="086C68F5" w14:textId="55F117FD"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5000FBC1" w14:textId="6F31118C" w:rsidR="00797D77" w:rsidRPr="00EA2DC2" w:rsidRDefault="00797D77"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 xml:space="preserve">2D connections not placed at </w:t>
      </w:r>
      <w:proofErr w:type="gramStart"/>
      <w:r>
        <w:rPr>
          <w:rFonts w:ascii="Segoe UI" w:eastAsiaTheme="majorEastAsia" w:hAnsi="Segoe UI" w:cs="Segoe UI"/>
          <w:szCs w:val="22"/>
        </w:rPr>
        <w:t>gages</w:t>
      </w:r>
      <w:proofErr w:type="gramEnd"/>
      <w:r>
        <w:rPr>
          <w:rFonts w:ascii="Segoe UI" w:eastAsiaTheme="majorEastAsia" w:hAnsi="Segoe UI" w:cs="Segoe UI"/>
          <w:szCs w:val="22"/>
        </w:rPr>
        <w:t xml:space="preserve">. </w:t>
      </w:r>
      <w:r w:rsidR="001715F1">
        <w:rPr>
          <w:rFonts w:ascii="Segoe UI" w:eastAsiaTheme="majorEastAsia" w:hAnsi="Segoe UI" w:cs="Segoe UI"/>
          <w:szCs w:val="22"/>
        </w:rPr>
        <w:t xml:space="preserve">Add profile lines (if used) for the </w:t>
      </w:r>
      <w:proofErr w:type="gramStart"/>
      <w:r w:rsidR="001715F1">
        <w:rPr>
          <w:rFonts w:ascii="Segoe UI" w:eastAsiaTheme="majorEastAsia" w:hAnsi="Segoe UI" w:cs="Segoe UI"/>
          <w:szCs w:val="22"/>
        </w:rPr>
        <w:t>gages</w:t>
      </w:r>
      <w:proofErr w:type="gramEnd"/>
      <w:r w:rsidR="001154B5">
        <w:rPr>
          <w:rFonts w:ascii="Segoe UI" w:eastAsiaTheme="majorEastAsia" w:hAnsi="Segoe UI" w:cs="Segoe UI"/>
          <w:szCs w:val="22"/>
        </w:rPr>
        <w:t>.</w:t>
      </w:r>
    </w:p>
    <w:p w14:paraId="487B0FB6" w14:textId="4C988750" w:rsidR="00EA2DC2" w:rsidRDefault="00EA2DC2" w:rsidP="00EA2DC2">
      <w:pPr>
        <w:pStyle w:val="Response"/>
        <w:rPr>
          <w:rFonts w:eastAsiaTheme="majorEastAsia"/>
        </w:rPr>
      </w:pPr>
      <w:r>
        <w:rPr>
          <w:rFonts w:eastAsiaTheme="majorEastAsia"/>
        </w:rPr>
        <w:t>There are no gages within the HU08 watershed.</w:t>
      </w:r>
    </w:p>
    <w:p w14:paraId="128BDE62" w14:textId="2542EF7E" w:rsidR="00654AC1" w:rsidRDefault="00654AC1" w:rsidP="00EA2DC2">
      <w:pPr>
        <w:pStyle w:val="Response"/>
        <w:rPr>
          <w:rFonts w:eastAsiaTheme="majorEastAsia"/>
          <w:color w:val="4472C4" w:themeColor="accent1"/>
        </w:rPr>
      </w:pPr>
      <w:r w:rsidRPr="00487423">
        <w:rPr>
          <w:rFonts w:eastAsiaTheme="majorEastAsia"/>
          <w:color w:val="4472C4" w:themeColor="accent1"/>
        </w:rPr>
        <w:t xml:space="preserve">Since there are no gages, please revise </w:t>
      </w:r>
      <w:proofErr w:type="gramStart"/>
      <w:r w:rsidRPr="00487423">
        <w:rPr>
          <w:rFonts w:eastAsiaTheme="majorEastAsia"/>
          <w:color w:val="4472C4" w:themeColor="accent1"/>
        </w:rPr>
        <w:t>report</w:t>
      </w:r>
      <w:proofErr w:type="gramEnd"/>
      <w:r w:rsidRPr="00487423">
        <w:rPr>
          <w:rFonts w:eastAsiaTheme="majorEastAsia"/>
          <w:color w:val="4472C4" w:themeColor="accent1"/>
        </w:rPr>
        <w:t xml:space="preserve"> to state that. Section 2.3 Model Results says that discharge rates compare reasonably well with the stream gage analysis. Please update Figure 5 name to not have USGS Stream Gages in the name.</w:t>
      </w:r>
    </w:p>
    <w:p w14:paraId="00F0EB44" w14:textId="132B80F6" w:rsidR="00552863" w:rsidRDefault="00552863" w:rsidP="00EA2DC2">
      <w:pPr>
        <w:pStyle w:val="Response"/>
        <w:rPr>
          <w:rFonts w:eastAsiaTheme="majorEastAsia"/>
          <w:color w:val="FF0000"/>
        </w:rPr>
      </w:pPr>
      <w:r>
        <w:rPr>
          <w:rFonts w:eastAsiaTheme="majorEastAsia"/>
          <w:color w:val="FF0000"/>
        </w:rPr>
        <w:t>Will update report.</w:t>
      </w:r>
    </w:p>
    <w:p w14:paraId="06FF07A1" w14:textId="1365C1A6" w:rsidR="00EA2199" w:rsidRPr="00EA2199" w:rsidRDefault="00EA2199" w:rsidP="00EA2DC2">
      <w:pPr>
        <w:pStyle w:val="Response"/>
        <w:rPr>
          <w:rFonts w:eastAsiaTheme="majorEastAsia"/>
          <w:color w:val="7030A0"/>
        </w:rPr>
      </w:pPr>
      <w:r>
        <w:rPr>
          <w:rFonts w:eastAsiaTheme="majorEastAsia"/>
          <w:color w:val="7030A0"/>
        </w:rPr>
        <w:t>Okay.</w:t>
      </w:r>
    </w:p>
    <w:p w14:paraId="08CD0A45" w14:textId="795DE47F" w:rsidR="00797D77" w:rsidRPr="00EA2DC2" w:rsidRDefault="001F69CB" w:rsidP="008B2C3B">
      <w:pPr>
        <w:pStyle w:val="ListParagraph"/>
        <w:numPr>
          <w:ilvl w:val="0"/>
          <w:numId w:val="6"/>
        </w:numPr>
        <w:ind w:left="630"/>
        <w:rPr>
          <w:rFonts w:ascii="Segoe UI" w:eastAsiaTheme="majorEastAsia" w:hAnsi="Segoe UI" w:cs="Segoe UI"/>
          <w:i/>
          <w:iCs/>
          <w:szCs w:val="22"/>
        </w:rPr>
      </w:pPr>
      <w:r>
        <w:rPr>
          <w:rFonts w:ascii="Segoe UI" w:eastAsiaTheme="majorEastAsia" w:hAnsi="Segoe UI" w:cs="Segoe UI"/>
          <w:szCs w:val="22"/>
        </w:rPr>
        <w:t>The calibration regions added to update n values do not correspond to aerial</w:t>
      </w:r>
      <w:r w:rsidR="001154B5">
        <w:rPr>
          <w:rFonts w:ascii="Segoe UI" w:eastAsiaTheme="majorEastAsia" w:hAnsi="Segoe UI" w:cs="Segoe UI"/>
          <w:szCs w:val="22"/>
        </w:rPr>
        <w:t>s</w:t>
      </w:r>
      <w:r>
        <w:rPr>
          <w:rFonts w:ascii="Segoe UI" w:eastAsiaTheme="majorEastAsia" w:hAnsi="Segoe UI" w:cs="Segoe UI"/>
          <w:szCs w:val="22"/>
        </w:rPr>
        <w:t xml:space="preserve"> correctly. For example, model 203 has </w:t>
      </w:r>
      <w:r w:rsidR="00FA2C63">
        <w:rPr>
          <w:rFonts w:ascii="Segoe UI" w:eastAsiaTheme="majorEastAsia" w:hAnsi="Segoe UI" w:cs="Segoe UI"/>
          <w:szCs w:val="22"/>
        </w:rPr>
        <w:t xml:space="preserve">a </w:t>
      </w:r>
      <w:r>
        <w:rPr>
          <w:rFonts w:ascii="Segoe UI" w:eastAsiaTheme="majorEastAsia" w:hAnsi="Segoe UI" w:cs="Segoe UI"/>
          <w:szCs w:val="22"/>
        </w:rPr>
        <w:t xml:space="preserve">calibration region added of 0.035 but this area shows </w:t>
      </w:r>
      <w:proofErr w:type="gramStart"/>
      <w:r w:rsidR="00FA2C63">
        <w:rPr>
          <w:rFonts w:ascii="Segoe UI" w:eastAsiaTheme="majorEastAsia" w:hAnsi="Segoe UI" w:cs="Segoe UI"/>
          <w:szCs w:val="22"/>
        </w:rPr>
        <w:t>developed</w:t>
      </w:r>
      <w:proofErr w:type="gramEnd"/>
      <w:r w:rsidR="00FA2C63">
        <w:rPr>
          <w:rFonts w:ascii="Segoe UI" w:eastAsiaTheme="majorEastAsia" w:hAnsi="Segoe UI" w:cs="Segoe UI"/>
          <w:szCs w:val="22"/>
        </w:rPr>
        <w:t xml:space="preserve"> low-intensity</w:t>
      </w:r>
      <w:r>
        <w:rPr>
          <w:rFonts w:ascii="Segoe UI" w:eastAsiaTheme="majorEastAsia" w:hAnsi="Segoe UI" w:cs="Segoe UI"/>
          <w:szCs w:val="22"/>
        </w:rPr>
        <w:t xml:space="preserve"> </w:t>
      </w:r>
      <w:r w:rsidR="00FA2C63">
        <w:rPr>
          <w:rFonts w:ascii="Segoe UI" w:eastAsiaTheme="majorEastAsia" w:hAnsi="Segoe UI" w:cs="Segoe UI"/>
          <w:szCs w:val="22"/>
        </w:rPr>
        <w:t>area,</w:t>
      </w:r>
      <w:r>
        <w:rPr>
          <w:rFonts w:ascii="Segoe UI" w:eastAsiaTheme="majorEastAsia" w:hAnsi="Segoe UI" w:cs="Segoe UI"/>
          <w:szCs w:val="22"/>
        </w:rPr>
        <w:t xml:space="preserve"> and it should be 0.06. </w:t>
      </w:r>
      <w:r w:rsidR="00FA2C63" w:rsidRPr="00494EA3">
        <w:rPr>
          <w:rFonts w:ascii="Segoe UI" w:eastAsiaTheme="majorEastAsia" w:hAnsi="Segoe UI" w:cs="Segoe UI"/>
          <w:szCs w:val="22"/>
        </w:rPr>
        <w:t>The refinement regions are over-applying the manning n values and t</w:t>
      </w:r>
      <w:r w:rsidRPr="00494EA3">
        <w:rPr>
          <w:rFonts w:ascii="Segoe UI" w:eastAsiaTheme="majorEastAsia" w:hAnsi="Segoe UI" w:cs="Segoe UI"/>
          <w:szCs w:val="22"/>
        </w:rPr>
        <w:t xml:space="preserve">he buffer </w:t>
      </w:r>
      <w:r w:rsidR="00FA2C63" w:rsidRPr="00494EA3">
        <w:rPr>
          <w:rFonts w:ascii="Segoe UI" w:eastAsiaTheme="majorEastAsia" w:hAnsi="Segoe UI" w:cs="Segoe UI"/>
          <w:szCs w:val="22"/>
        </w:rPr>
        <w:t xml:space="preserve">applied seems </w:t>
      </w:r>
      <w:r w:rsidRPr="00494EA3">
        <w:rPr>
          <w:rFonts w:ascii="Segoe UI" w:eastAsiaTheme="majorEastAsia" w:hAnsi="Segoe UI" w:cs="Segoe UI"/>
          <w:szCs w:val="22"/>
        </w:rPr>
        <w:t xml:space="preserve">a lot wider </w:t>
      </w:r>
      <w:r w:rsidR="00FA2C63" w:rsidRPr="00494EA3">
        <w:rPr>
          <w:rFonts w:ascii="Segoe UI" w:eastAsiaTheme="majorEastAsia" w:hAnsi="Segoe UI" w:cs="Segoe UI"/>
          <w:szCs w:val="22"/>
        </w:rPr>
        <w:t xml:space="preserve">(around 400 feet wide) </w:t>
      </w:r>
      <w:r w:rsidRPr="00494EA3">
        <w:rPr>
          <w:rFonts w:ascii="Segoe UI" w:eastAsiaTheme="majorEastAsia" w:hAnsi="Segoe UI" w:cs="Segoe UI"/>
          <w:szCs w:val="22"/>
        </w:rPr>
        <w:t xml:space="preserve">than </w:t>
      </w:r>
      <w:r w:rsidR="00FA2C63" w:rsidRPr="00494EA3">
        <w:rPr>
          <w:rFonts w:ascii="Segoe UI" w:eastAsiaTheme="majorEastAsia" w:hAnsi="Segoe UI" w:cs="Segoe UI"/>
          <w:szCs w:val="22"/>
        </w:rPr>
        <w:t>need</w:t>
      </w:r>
      <w:r w:rsidRPr="00494EA3">
        <w:rPr>
          <w:rFonts w:ascii="Segoe UI" w:eastAsiaTheme="majorEastAsia" w:hAnsi="Segoe UI" w:cs="Segoe UI"/>
          <w:szCs w:val="22"/>
        </w:rPr>
        <w:t>ed</w:t>
      </w:r>
      <w:r w:rsidR="00FA2C63" w:rsidRPr="00494EA3">
        <w:rPr>
          <w:rFonts w:ascii="Segoe UI" w:eastAsiaTheme="majorEastAsia" w:hAnsi="Segoe UI" w:cs="Segoe UI"/>
          <w:szCs w:val="22"/>
        </w:rPr>
        <w:t>.</w:t>
      </w:r>
      <w:r>
        <w:rPr>
          <w:rFonts w:ascii="Segoe UI" w:eastAsiaTheme="majorEastAsia" w:hAnsi="Segoe UI" w:cs="Segoe UI"/>
          <w:szCs w:val="22"/>
        </w:rPr>
        <w:t xml:space="preserve"> </w:t>
      </w:r>
      <w:r w:rsidR="00FA2C63" w:rsidRPr="00FA2C63">
        <w:rPr>
          <w:rFonts w:ascii="Segoe UI" w:eastAsiaTheme="majorEastAsia" w:hAnsi="Segoe UI" w:cs="Segoe UI"/>
          <w:szCs w:val="22"/>
        </w:rPr>
        <w:t xml:space="preserve">Check the </w:t>
      </w:r>
      <w:r w:rsidR="00CB3328">
        <w:rPr>
          <w:rFonts w:ascii="Segoe UI" w:eastAsiaTheme="majorEastAsia" w:hAnsi="Segoe UI" w:cs="Segoe UI"/>
          <w:szCs w:val="22"/>
        </w:rPr>
        <w:t>TWDB</w:t>
      </w:r>
      <w:r w:rsidR="00FA2C63" w:rsidRPr="00FA2C63">
        <w:rPr>
          <w:rFonts w:ascii="Segoe UI" w:eastAsiaTheme="majorEastAsia" w:hAnsi="Segoe UI" w:cs="Segoe UI"/>
          <w:szCs w:val="22"/>
        </w:rPr>
        <w:t xml:space="preserve"> </w:t>
      </w:r>
      <w:r w:rsidR="00CB3328">
        <w:rPr>
          <w:rFonts w:ascii="Segoe UI" w:eastAsiaTheme="majorEastAsia" w:hAnsi="Segoe UI" w:cs="Segoe UI"/>
          <w:szCs w:val="22"/>
        </w:rPr>
        <w:t>G</w:t>
      </w:r>
      <w:r w:rsidR="00FA2C63" w:rsidRPr="00FA2C63">
        <w:rPr>
          <w:rFonts w:ascii="Segoe UI" w:eastAsiaTheme="majorEastAsia" w:hAnsi="Segoe UI" w:cs="Segoe UI"/>
          <w:szCs w:val="22"/>
        </w:rPr>
        <w:t xml:space="preserve">uidelines for manning n values. 0.035 </w:t>
      </w:r>
      <w:proofErr w:type="gramStart"/>
      <w:r w:rsidR="00FA2C63" w:rsidRPr="00FA2C63">
        <w:rPr>
          <w:rFonts w:ascii="Segoe UI" w:eastAsiaTheme="majorEastAsia" w:hAnsi="Segoe UI" w:cs="Segoe UI"/>
          <w:szCs w:val="22"/>
        </w:rPr>
        <w:t>represent</w:t>
      </w:r>
      <w:proofErr w:type="gramEnd"/>
      <w:r w:rsidR="00FA2C63" w:rsidRPr="00FA2C63">
        <w:rPr>
          <w:rFonts w:ascii="Segoe UI" w:eastAsiaTheme="majorEastAsia" w:hAnsi="Segoe UI" w:cs="Segoe UI"/>
          <w:szCs w:val="22"/>
        </w:rPr>
        <w:t xml:space="preserve"> clean maintained channels.</w:t>
      </w:r>
    </w:p>
    <w:p w14:paraId="2213D812" w14:textId="1D322113" w:rsidR="00EA2DC2" w:rsidRDefault="00EA2DC2" w:rsidP="00EA2DC2">
      <w:pPr>
        <w:pStyle w:val="Response"/>
        <w:rPr>
          <w:rFonts w:eastAsiaTheme="majorEastAsia"/>
        </w:rPr>
      </w:pPr>
      <w:r>
        <w:rPr>
          <w:rFonts w:eastAsiaTheme="majorEastAsia"/>
        </w:rPr>
        <w:t xml:space="preserve">Calibration area has been corrected to follow the banks of the channel closer. Manning’s n values have been updated to follow the channel values listed in the TWDB Guidelines. </w:t>
      </w:r>
    </w:p>
    <w:p w14:paraId="272B996A" w14:textId="2618BDE3"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032DC692" w14:textId="69CAB394" w:rsidR="001F69CB" w:rsidRPr="001F69CB" w:rsidRDefault="00AC5B2F" w:rsidP="001F69CB">
      <w:pPr>
        <w:rPr>
          <w:rFonts w:ascii="Segoe UI" w:eastAsiaTheme="majorEastAsia" w:hAnsi="Segoe UI" w:cs="Segoe UI"/>
          <w:i/>
          <w:iCs/>
          <w:szCs w:val="22"/>
        </w:rPr>
      </w:pPr>
      <w:r>
        <w:rPr>
          <w:noProof/>
        </w:rPr>
        <w:lastRenderedPageBreak/>
        <w:t xml:space="preserve">            </w:t>
      </w:r>
      <w:r w:rsidR="001F69CB">
        <w:rPr>
          <w:noProof/>
        </w:rPr>
        <w:drawing>
          <wp:inline distT="0" distB="0" distL="0" distR="0" wp14:anchorId="6236A2D3" wp14:editId="61A8E2A6">
            <wp:extent cx="2154620" cy="2147437"/>
            <wp:effectExtent l="0" t="0" r="0" b="571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164769" cy="2157552"/>
                    </a:xfrm>
                    <a:prstGeom prst="rect">
                      <a:avLst/>
                    </a:prstGeom>
                  </pic:spPr>
                </pic:pic>
              </a:graphicData>
            </a:graphic>
          </wp:inline>
        </w:drawing>
      </w:r>
    </w:p>
    <w:p w14:paraId="47BDBE1A" w14:textId="77777777" w:rsidR="00FA2C63" w:rsidRDefault="00FA2C63" w:rsidP="003934CC">
      <w:pPr>
        <w:pStyle w:val="ListParagraph"/>
        <w:ind w:left="630"/>
        <w:rPr>
          <w:rFonts w:ascii="Segoe UI" w:eastAsiaTheme="majorEastAsia" w:hAnsi="Segoe UI" w:cs="Segoe UI"/>
          <w:i/>
          <w:iCs/>
          <w:szCs w:val="22"/>
        </w:rPr>
      </w:pPr>
    </w:p>
    <w:p w14:paraId="1A95F2DD" w14:textId="77777777" w:rsidR="00FA2C63" w:rsidRDefault="00FA2C63" w:rsidP="003934CC">
      <w:pPr>
        <w:pStyle w:val="ListParagraph"/>
        <w:ind w:left="630"/>
        <w:rPr>
          <w:rFonts w:ascii="Segoe UI" w:eastAsiaTheme="majorEastAsia" w:hAnsi="Segoe UI" w:cs="Segoe UI"/>
          <w:i/>
          <w:iCs/>
          <w:szCs w:val="22"/>
        </w:rPr>
      </w:pPr>
    </w:p>
    <w:p w14:paraId="1D21FB9A" w14:textId="5391159C" w:rsidR="005B58EA" w:rsidRPr="003934CC" w:rsidRDefault="00FA2C63" w:rsidP="003934CC">
      <w:pPr>
        <w:pStyle w:val="ListParagraph"/>
        <w:ind w:left="630"/>
        <w:rPr>
          <w:rFonts w:ascii="Segoe UI" w:eastAsiaTheme="majorEastAsia" w:hAnsi="Segoe UI" w:cs="Segoe UI"/>
          <w:i/>
          <w:iCs/>
          <w:szCs w:val="22"/>
        </w:rPr>
      </w:pPr>
      <w:r>
        <w:rPr>
          <w:rFonts w:ascii="Segoe UI" w:eastAsiaTheme="majorEastAsia" w:hAnsi="Segoe UI" w:cs="Segoe UI"/>
          <w:szCs w:val="22"/>
        </w:rPr>
        <w:t>The</w:t>
      </w:r>
      <w:r w:rsidR="001F69CB" w:rsidRPr="003934CC">
        <w:rPr>
          <w:rFonts w:ascii="Segoe UI" w:eastAsiaTheme="majorEastAsia" w:hAnsi="Segoe UI" w:cs="Segoe UI"/>
          <w:szCs w:val="22"/>
        </w:rPr>
        <w:t xml:space="preserve"> image</w:t>
      </w:r>
      <w:r>
        <w:rPr>
          <w:rFonts w:ascii="Segoe UI" w:eastAsiaTheme="majorEastAsia" w:hAnsi="Segoe UI" w:cs="Segoe UI"/>
          <w:szCs w:val="22"/>
        </w:rPr>
        <w:t xml:space="preserve"> </w:t>
      </w:r>
      <w:proofErr w:type="gramStart"/>
      <w:r>
        <w:rPr>
          <w:rFonts w:ascii="Segoe UI" w:eastAsiaTheme="majorEastAsia" w:hAnsi="Segoe UI" w:cs="Segoe UI"/>
          <w:szCs w:val="22"/>
        </w:rPr>
        <w:t xml:space="preserve">below </w:t>
      </w:r>
      <w:r w:rsidR="001F69CB" w:rsidRPr="003934CC">
        <w:rPr>
          <w:rFonts w:ascii="Segoe UI" w:eastAsiaTheme="majorEastAsia" w:hAnsi="Segoe UI" w:cs="Segoe UI"/>
          <w:szCs w:val="22"/>
        </w:rPr>
        <w:t xml:space="preserve"> is</w:t>
      </w:r>
      <w:proofErr w:type="gramEnd"/>
      <w:r w:rsidR="001F69CB" w:rsidRPr="003934CC">
        <w:rPr>
          <w:rFonts w:ascii="Segoe UI" w:eastAsiaTheme="majorEastAsia" w:hAnsi="Segoe UI" w:cs="Segoe UI"/>
          <w:szCs w:val="22"/>
        </w:rPr>
        <w:t xml:space="preserve"> more of a mix of deciduous </w:t>
      </w:r>
      <w:r w:rsidR="003934CC">
        <w:rPr>
          <w:rFonts w:ascii="Segoe UI" w:eastAsiaTheme="majorEastAsia" w:hAnsi="Segoe UI" w:cs="Segoe UI"/>
          <w:szCs w:val="22"/>
        </w:rPr>
        <w:t>forests</w:t>
      </w:r>
      <w:r w:rsidR="003934CC" w:rsidRPr="003934CC">
        <w:rPr>
          <w:rFonts w:ascii="Segoe UI" w:eastAsiaTheme="majorEastAsia" w:hAnsi="Segoe UI" w:cs="Segoe UI"/>
          <w:szCs w:val="22"/>
        </w:rPr>
        <w:t xml:space="preserve"> or</w:t>
      </w:r>
      <w:r w:rsidR="001F69CB" w:rsidRPr="003934CC">
        <w:rPr>
          <w:rFonts w:ascii="Segoe UI" w:eastAsiaTheme="majorEastAsia" w:hAnsi="Segoe UI" w:cs="Segoe UI"/>
          <w:szCs w:val="22"/>
        </w:rPr>
        <w:t xml:space="preserve"> woody wetlands. The original </w:t>
      </w:r>
      <w:r w:rsidR="003934CC">
        <w:rPr>
          <w:rFonts w:ascii="Segoe UI" w:eastAsiaTheme="majorEastAsia" w:hAnsi="Segoe UI" w:cs="Segoe UI"/>
          <w:szCs w:val="22"/>
        </w:rPr>
        <w:t>land cover</w:t>
      </w:r>
      <w:r w:rsidR="003934CC" w:rsidRPr="003934CC">
        <w:rPr>
          <w:rFonts w:ascii="Segoe UI" w:eastAsiaTheme="majorEastAsia" w:hAnsi="Segoe UI" w:cs="Segoe UI"/>
          <w:szCs w:val="22"/>
        </w:rPr>
        <w:t xml:space="preserve"> should be used for most places.</w:t>
      </w:r>
    </w:p>
    <w:p w14:paraId="2A271E1F" w14:textId="69D3BD29" w:rsidR="003934CC" w:rsidRDefault="003934CC" w:rsidP="003934CC">
      <w:pPr>
        <w:pStyle w:val="ListParagraph"/>
        <w:ind w:left="630"/>
        <w:rPr>
          <w:rFonts w:ascii="Segoe UI" w:eastAsiaTheme="majorEastAsia" w:hAnsi="Segoe UI" w:cs="Segoe UI"/>
          <w:i/>
          <w:iCs/>
          <w:szCs w:val="22"/>
        </w:rPr>
      </w:pPr>
      <w:r>
        <w:rPr>
          <w:noProof/>
        </w:rPr>
        <w:drawing>
          <wp:inline distT="0" distB="0" distL="0" distR="0" wp14:anchorId="190F064C" wp14:editId="25133F1F">
            <wp:extent cx="2754710" cy="2291256"/>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70725" cy="2304577"/>
                    </a:xfrm>
                    <a:prstGeom prst="rect">
                      <a:avLst/>
                    </a:prstGeom>
                  </pic:spPr>
                </pic:pic>
              </a:graphicData>
            </a:graphic>
          </wp:inline>
        </w:drawing>
      </w:r>
    </w:p>
    <w:p w14:paraId="7B0CB6A4" w14:textId="4B33F731" w:rsidR="003934CC" w:rsidRDefault="008C182A" w:rsidP="008C182A">
      <w:pPr>
        <w:pStyle w:val="ListParagraph"/>
        <w:numPr>
          <w:ilvl w:val="0"/>
          <w:numId w:val="6"/>
        </w:numPr>
        <w:ind w:left="630"/>
        <w:rPr>
          <w:rFonts w:ascii="Segoe UI" w:eastAsiaTheme="majorEastAsia" w:hAnsi="Segoe UI" w:cs="Segoe UI"/>
          <w:szCs w:val="22"/>
        </w:rPr>
      </w:pPr>
      <w:r w:rsidRPr="00EA2DC2">
        <w:rPr>
          <w:rFonts w:ascii="Segoe UI" w:eastAsiaTheme="majorEastAsia" w:hAnsi="Segoe UI" w:cs="Segoe UI"/>
          <w:szCs w:val="22"/>
        </w:rPr>
        <w:t xml:space="preserve">Suggest keeping </w:t>
      </w:r>
      <w:r w:rsidR="005F03FC" w:rsidRPr="00EA2DC2">
        <w:rPr>
          <w:rFonts w:ascii="Segoe UI" w:eastAsiaTheme="majorEastAsia" w:hAnsi="Segoe UI" w:cs="Segoe UI"/>
          <w:szCs w:val="22"/>
        </w:rPr>
        <w:t xml:space="preserve">the </w:t>
      </w:r>
      <w:r w:rsidRPr="00EA2DC2">
        <w:rPr>
          <w:rFonts w:ascii="Segoe UI" w:eastAsiaTheme="majorEastAsia" w:hAnsi="Segoe UI" w:cs="Segoe UI"/>
          <w:szCs w:val="22"/>
        </w:rPr>
        <w:t>same geometry for all events</w:t>
      </w:r>
      <w:r w:rsidR="0057031B" w:rsidRPr="00EA2DC2">
        <w:rPr>
          <w:rFonts w:ascii="Segoe UI" w:eastAsiaTheme="majorEastAsia" w:hAnsi="Segoe UI" w:cs="Segoe UI"/>
          <w:szCs w:val="22"/>
        </w:rPr>
        <w:t>, this includes 1% plus &amp; minus</w:t>
      </w:r>
      <w:r w:rsidRPr="00EA2DC2">
        <w:rPr>
          <w:rFonts w:ascii="Segoe UI" w:eastAsiaTheme="majorEastAsia" w:hAnsi="Segoe UI" w:cs="Segoe UI"/>
          <w:szCs w:val="22"/>
        </w:rPr>
        <w:t xml:space="preserve">. </w:t>
      </w:r>
      <w:r w:rsidR="00975E1A" w:rsidRPr="00EA2DC2">
        <w:rPr>
          <w:rFonts w:ascii="Segoe UI" w:eastAsiaTheme="majorEastAsia" w:hAnsi="Segoe UI" w:cs="Segoe UI"/>
          <w:szCs w:val="22"/>
        </w:rPr>
        <w:t xml:space="preserve">Check page no. 22-23 of the TWDB </w:t>
      </w:r>
      <w:r w:rsidR="001154B5" w:rsidRPr="00EA2DC2">
        <w:rPr>
          <w:rFonts w:ascii="Segoe UI" w:eastAsiaTheme="majorEastAsia" w:hAnsi="Segoe UI" w:cs="Segoe UI"/>
          <w:szCs w:val="22"/>
        </w:rPr>
        <w:t>G</w:t>
      </w:r>
      <w:r w:rsidR="00975E1A" w:rsidRPr="00EA2DC2">
        <w:rPr>
          <w:rFonts w:ascii="Segoe UI" w:eastAsiaTheme="majorEastAsia" w:hAnsi="Segoe UI" w:cs="Segoe UI"/>
          <w:szCs w:val="22"/>
        </w:rPr>
        <w:t xml:space="preserve">uidelines. The use of AMC III is not recommended for BLE modeling.  </w:t>
      </w:r>
    </w:p>
    <w:p w14:paraId="239EFBDA" w14:textId="1E3986DB" w:rsidR="00EA2DC2" w:rsidRDefault="00EA2DC2" w:rsidP="00EA2DC2">
      <w:pPr>
        <w:pStyle w:val="Response"/>
        <w:rPr>
          <w:rFonts w:eastAsiaTheme="majorEastAsia"/>
        </w:rPr>
      </w:pPr>
      <w:r>
        <w:rPr>
          <w:rFonts w:eastAsiaTheme="majorEastAsia"/>
        </w:rPr>
        <w:t>Updated.</w:t>
      </w:r>
    </w:p>
    <w:p w14:paraId="1FF74DC9" w14:textId="2BB71B51" w:rsidR="00487423" w:rsidRPr="00487423" w:rsidRDefault="00487423" w:rsidP="00EA2DC2">
      <w:pPr>
        <w:pStyle w:val="Response"/>
        <w:rPr>
          <w:rFonts w:eastAsiaTheme="majorEastAsia"/>
          <w:color w:val="4472C4" w:themeColor="accent1"/>
        </w:rPr>
      </w:pPr>
      <w:r w:rsidRPr="00487423">
        <w:rPr>
          <w:rFonts w:eastAsiaTheme="majorEastAsia"/>
          <w:color w:val="4472C4" w:themeColor="accent1"/>
        </w:rPr>
        <w:t>OK.</w:t>
      </w:r>
    </w:p>
    <w:p w14:paraId="12E389D7" w14:textId="035C3C42" w:rsidR="008C182A" w:rsidRDefault="00F30B42"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Suggest extending the downstream mesh </w:t>
      </w:r>
      <w:r w:rsidR="00A33EE0">
        <w:rPr>
          <w:rFonts w:ascii="Segoe UI" w:eastAsiaTheme="majorEastAsia" w:hAnsi="Segoe UI" w:cs="Segoe UI"/>
          <w:szCs w:val="22"/>
        </w:rPr>
        <w:t xml:space="preserve">to overlap with the upstream model. This will create a seamless floodplain. </w:t>
      </w:r>
    </w:p>
    <w:p w14:paraId="04806002" w14:textId="1CA61252" w:rsidR="00EA2DC2" w:rsidRDefault="00EA2DC2" w:rsidP="00EA2DC2">
      <w:pPr>
        <w:pStyle w:val="Response"/>
        <w:rPr>
          <w:rFonts w:eastAsiaTheme="majorEastAsia"/>
        </w:rPr>
      </w:pPr>
      <w:r>
        <w:rPr>
          <w:rFonts w:eastAsiaTheme="majorEastAsia"/>
        </w:rPr>
        <w:t>Updated.</w:t>
      </w:r>
    </w:p>
    <w:p w14:paraId="2A199B46" w14:textId="37FDA611" w:rsidR="00C129EE" w:rsidRPr="00C129EE" w:rsidRDefault="00C129EE" w:rsidP="00EA2DC2">
      <w:pPr>
        <w:pStyle w:val="Response"/>
        <w:rPr>
          <w:rFonts w:eastAsiaTheme="majorEastAsia"/>
          <w:color w:val="4472C4" w:themeColor="accent1"/>
        </w:rPr>
      </w:pPr>
      <w:r w:rsidRPr="00C129EE">
        <w:rPr>
          <w:rFonts w:eastAsiaTheme="majorEastAsia"/>
          <w:color w:val="4472C4" w:themeColor="accent1"/>
        </w:rPr>
        <w:t>OK.</w:t>
      </w:r>
    </w:p>
    <w:p w14:paraId="775D201C" w14:textId="480830B8" w:rsidR="00F843C1" w:rsidRDefault="00F843C1" w:rsidP="008C182A">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The </w:t>
      </w:r>
      <w:r w:rsidR="001154B5">
        <w:rPr>
          <w:rFonts w:ascii="Segoe UI" w:eastAsiaTheme="majorEastAsia" w:hAnsi="Segoe UI" w:cs="Segoe UI"/>
          <w:szCs w:val="22"/>
        </w:rPr>
        <w:t>D</w:t>
      </w:r>
      <w:r>
        <w:rPr>
          <w:rFonts w:ascii="Segoe UI" w:eastAsiaTheme="majorEastAsia" w:hAnsi="Segoe UI" w:cs="Segoe UI"/>
          <w:szCs w:val="22"/>
        </w:rPr>
        <w:t xml:space="preserve">raft BLE report identified Bivins Lake Dam </w:t>
      </w:r>
      <w:proofErr w:type="gramStart"/>
      <w:r>
        <w:rPr>
          <w:rFonts w:ascii="Segoe UI" w:eastAsiaTheme="majorEastAsia" w:hAnsi="Segoe UI" w:cs="Segoe UI"/>
          <w:szCs w:val="22"/>
        </w:rPr>
        <w:t>was</w:t>
      </w:r>
      <w:proofErr w:type="gramEnd"/>
      <w:r>
        <w:rPr>
          <w:rFonts w:ascii="Segoe UI" w:eastAsiaTheme="majorEastAsia" w:hAnsi="Segoe UI" w:cs="Segoe UI"/>
          <w:szCs w:val="22"/>
        </w:rPr>
        <w:t xml:space="preserve"> modified since the City of Canyon FIS. Additional data on this modification may be obtained from the </w:t>
      </w:r>
      <w:bookmarkStart w:id="2" w:name="OLE_LINK31"/>
      <w:r>
        <w:rPr>
          <w:rFonts w:ascii="Segoe UI" w:eastAsiaTheme="majorEastAsia" w:hAnsi="Segoe UI" w:cs="Segoe UI"/>
          <w:szCs w:val="22"/>
        </w:rPr>
        <w:t xml:space="preserve">TCEQ Central Registry </w:t>
      </w:r>
      <w:bookmarkEnd w:id="2"/>
      <w:r>
        <w:rPr>
          <w:rFonts w:ascii="Segoe UI" w:eastAsiaTheme="majorEastAsia" w:hAnsi="Segoe UI" w:cs="Segoe UI"/>
          <w:szCs w:val="22"/>
        </w:rPr>
        <w:t>and should be clearly documented in the report. Additionally, any assumptions made to model this structure must be documented with consideration for future FEMA regulatory process. If modeling assumptions could impact flood inundation extents, please discuss in Section 2.3.4 – Challenges of the BLE Report.</w:t>
      </w:r>
    </w:p>
    <w:p w14:paraId="7D41EEBD" w14:textId="18D8B8D0" w:rsidR="006168A1" w:rsidRDefault="002172F8" w:rsidP="006168A1">
      <w:pPr>
        <w:pStyle w:val="Response"/>
        <w:rPr>
          <w:rFonts w:eastAsiaTheme="majorEastAsia"/>
        </w:rPr>
      </w:pPr>
      <w:r>
        <w:rPr>
          <w:rFonts w:eastAsiaTheme="majorEastAsia"/>
        </w:rPr>
        <w:t xml:space="preserve">Spillway was confirmed by comparing the data from TCEQ Central Registry and the terrain. Additional </w:t>
      </w:r>
      <w:proofErr w:type="gramStart"/>
      <w:r>
        <w:rPr>
          <w:rFonts w:eastAsiaTheme="majorEastAsia"/>
        </w:rPr>
        <w:t>detail</w:t>
      </w:r>
      <w:proofErr w:type="gramEnd"/>
      <w:r>
        <w:rPr>
          <w:rFonts w:eastAsiaTheme="majorEastAsia"/>
        </w:rPr>
        <w:t xml:space="preserve"> added to report. </w:t>
      </w:r>
      <w:r w:rsidR="00494EA3">
        <w:rPr>
          <w:rFonts w:eastAsiaTheme="majorEastAsia"/>
        </w:rPr>
        <w:t>No additional</w:t>
      </w:r>
      <w:r w:rsidR="006168A1">
        <w:rPr>
          <w:rFonts w:eastAsiaTheme="majorEastAsia"/>
        </w:rPr>
        <w:t xml:space="preserve"> data was found through the </w:t>
      </w:r>
      <w:bookmarkStart w:id="3" w:name="OLE_LINK30"/>
      <w:r w:rsidR="006168A1">
        <w:rPr>
          <w:rFonts w:eastAsiaTheme="majorEastAsia"/>
        </w:rPr>
        <w:t>TCEQ Central Registry</w:t>
      </w:r>
      <w:bookmarkEnd w:id="3"/>
      <w:r>
        <w:rPr>
          <w:rFonts w:eastAsiaTheme="majorEastAsia"/>
        </w:rPr>
        <w:t xml:space="preserve"> for the central outlet</w:t>
      </w:r>
      <w:r w:rsidR="006168A1">
        <w:rPr>
          <w:rFonts w:eastAsiaTheme="majorEastAsia"/>
        </w:rPr>
        <w:t>.</w:t>
      </w:r>
    </w:p>
    <w:p w14:paraId="6271AAD8" w14:textId="77777777" w:rsidR="00552863" w:rsidRDefault="00C129EE" w:rsidP="00E83966">
      <w:pPr>
        <w:pStyle w:val="Response"/>
        <w:rPr>
          <w:rFonts w:eastAsiaTheme="majorEastAsia"/>
          <w:color w:val="4472C4" w:themeColor="accent1"/>
        </w:rPr>
      </w:pPr>
      <w:r w:rsidRPr="00C129EE">
        <w:rPr>
          <w:rFonts w:eastAsiaTheme="majorEastAsia"/>
          <w:color w:val="4472C4" w:themeColor="accent1"/>
        </w:rPr>
        <w:t>The 100yr event is overtopping the top of dam. Verify that this is correct/add write up about it in the report.</w:t>
      </w:r>
    </w:p>
    <w:p w14:paraId="0F72D990" w14:textId="77777777" w:rsidR="00972314" w:rsidRDefault="00552863" w:rsidP="00E83966">
      <w:pPr>
        <w:pStyle w:val="Response"/>
        <w:rPr>
          <w:rFonts w:eastAsiaTheme="majorEastAsia"/>
          <w:color w:val="FF0000"/>
        </w:rPr>
      </w:pPr>
      <w:r>
        <w:rPr>
          <w:rFonts w:eastAsiaTheme="majorEastAsia"/>
          <w:color w:val="FF0000"/>
        </w:rPr>
        <w:lastRenderedPageBreak/>
        <w:t xml:space="preserve">Upon review, it appears there </w:t>
      </w:r>
      <w:r w:rsidR="00F24EB6">
        <w:rPr>
          <w:rFonts w:eastAsiaTheme="majorEastAsia"/>
          <w:color w:val="FF0000"/>
        </w:rPr>
        <w:t>are</w:t>
      </w:r>
      <w:r>
        <w:rPr>
          <w:rFonts w:eastAsiaTheme="majorEastAsia"/>
          <w:color w:val="FF0000"/>
        </w:rPr>
        <w:t xml:space="preserve"> </w:t>
      </w:r>
      <w:r w:rsidR="00314C8C">
        <w:rPr>
          <w:rFonts w:eastAsiaTheme="majorEastAsia"/>
          <w:color w:val="FF0000"/>
        </w:rPr>
        <w:t>approximately</w:t>
      </w:r>
      <w:r>
        <w:rPr>
          <w:rFonts w:eastAsiaTheme="majorEastAsia"/>
          <w:color w:val="FF0000"/>
        </w:rPr>
        <w:t xml:space="preserve"> 2 feet of standing water remaining </w:t>
      </w:r>
      <w:r w:rsidR="00314C8C">
        <w:rPr>
          <w:rFonts w:eastAsiaTheme="majorEastAsia"/>
          <w:color w:val="FF0000"/>
        </w:rPr>
        <w:t xml:space="preserve">at the completion of the playa </w:t>
      </w:r>
      <w:r>
        <w:rPr>
          <w:rFonts w:eastAsiaTheme="majorEastAsia"/>
          <w:color w:val="FF0000"/>
        </w:rPr>
        <w:t>hot</w:t>
      </w:r>
      <w:r w:rsidR="00294149">
        <w:rPr>
          <w:rFonts w:eastAsiaTheme="majorEastAsia"/>
          <w:color w:val="FF0000"/>
        </w:rPr>
        <w:t xml:space="preserve"> </w:t>
      </w:r>
      <w:r>
        <w:rPr>
          <w:rFonts w:eastAsiaTheme="majorEastAsia"/>
          <w:color w:val="FF0000"/>
        </w:rPr>
        <w:t>start</w:t>
      </w:r>
      <w:r w:rsidR="00294149">
        <w:rPr>
          <w:rFonts w:eastAsiaTheme="majorEastAsia"/>
          <w:color w:val="FF0000"/>
        </w:rPr>
        <w:t xml:space="preserve"> file</w:t>
      </w:r>
      <w:r w:rsidR="00314C8C">
        <w:rPr>
          <w:rFonts w:eastAsiaTheme="majorEastAsia"/>
          <w:color w:val="FF0000"/>
        </w:rPr>
        <w:t xml:space="preserve"> run</w:t>
      </w:r>
      <w:r w:rsidR="00294149">
        <w:rPr>
          <w:rFonts w:eastAsiaTheme="majorEastAsia"/>
          <w:color w:val="FF0000"/>
        </w:rPr>
        <w:t xml:space="preserve">. The lake appears to normally </w:t>
      </w:r>
      <w:r w:rsidR="00314C8C">
        <w:rPr>
          <w:rFonts w:eastAsiaTheme="majorEastAsia"/>
          <w:color w:val="FF0000"/>
        </w:rPr>
        <w:t xml:space="preserve">be </w:t>
      </w:r>
      <w:r w:rsidR="00294149">
        <w:rPr>
          <w:rFonts w:eastAsiaTheme="majorEastAsia"/>
          <w:color w:val="FF0000"/>
        </w:rPr>
        <w:t>empty</w:t>
      </w:r>
      <w:r w:rsidR="00314C8C">
        <w:rPr>
          <w:rFonts w:eastAsiaTheme="majorEastAsia"/>
          <w:color w:val="FF0000"/>
        </w:rPr>
        <w:t xml:space="preserve"> from review of historic aerial imagery</w:t>
      </w:r>
      <w:r w:rsidR="00294149">
        <w:rPr>
          <w:rFonts w:eastAsiaTheme="majorEastAsia"/>
          <w:color w:val="FF0000"/>
        </w:rPr>
        <w:t xml:space="preserve">. Therefore, the hot start run </w:t>
      </w:r>
      <w:r w:rsidR="00314C8C">
        <w:rPr>
          <w:rFonts w:eastAsiaTheme="majorEastAsia"/>
          <w:color w:val="FF0000"/>
        </w:rPr>
        <w:t xml:space="preserve">appears to be </w:t>
      </w:r>
      <w:r w:rsidR="00294149">
        <w:rPr>
          <w:rFonts w:eastAsiaTheme="majorEastAsia"/>
          <w:color w:val="FF0000"/>
        </w:rPr>
        <w:t>artificially occupying some of the lake’s total storage.</w:t>
      </w:r>
      <w:r w:rsidR="002E43AA">
        <w:rPr>
          <w:rFonts w:eastAsiaTheme="majorEastAsia"/>
          <w:color w:val="FF0000"/>
        </w:rPr>
        <w:t xml:space="preserve"> </w:t>
      </w:r>
      <w:r w:rsidR="00314C8C">
        <w:rPr>
          <w:rFonts w:eastAsiaTheme="majorEastAsia"/>
          <w:color w:val="FF0000"/>
        </w:rPr>
        <w:t xml:space="preserve">While there is no information indicating that the central outlet functions during routine events (FIS text indicates no discharge until the emergency spillway elevation), the small culvert invert has been altered </w:t>
      </w:r>
      <w:r w:rsidR="002E43AA">
        <w:rPr>
          <w:rFonts w:eastAsiaTheme="majorEastAsia"/>
          <w:color w:val="FF0000"/>
        </w:rPr>
        <w:t>to drain the standing water left after the hot start run</w:t>
      </w:r>
      <w:r w:rsidR="00314C8C">
        <w:rPr>
          <w:rFonts w:eastAsiaTheme="majorEastAsia"/>
          <w:color w:val="FF0000"/>
        </w:rPr>
        <w:t xml:space="preserve"> </w:t>
      </w:r>
      <w:proofErr w:type="gramStart"/>
      <w:r w:rsidR="00314C8C">
        <w:rPr>
          <w:rFonts w:eastAsiaTheme="majorEastAsia"/>
          <w:color w:val="FF0000"/>
        </w:rPr>
        <w:t>in an attempt to</w:t>
      </w:r>
      <w:proofErr w:type="gramEnd"/>
      <w:r w:rsidR="00314C8C">
        <w:rPr>
          <w:rFonts w:eastAsiaTheme="majorEastAsia"/>
          <w:color w:val="FF0000"/>
        </w:rPr>
        <w:t xml:space="preserve"> start event modeling with no water behind the dam</w:t>
      </w:r>
      <w:r w:rsidR="002E43AA">
        <w:rPr>
          <w:rFonts w:eastAsiaTheme="majorEastAsia"/>
          <w:color w:val="FF0000"/>
        </w:rPr>
        <w:t>.</w:t>
      </w:r>
    </w:p>
    <w:p w14:paraId="1BD3A0A3" w14:textId="5D325BA0" w:rsidR="00FA2C63" w:rsidRDefault="00F6505D" w:rsidP="00E83966">
      <w:pPr>
        <w:pStyle w:val="Response"/>
        <w:rPr>
          <w:rFonts w:eastAsiaTheme="majorEastAsia"/>
          <w:szCs w:val="22"/>
        </w:rPr>
      </w:pPr>
      <w:r>
        <w:rPr>
          <w:rFonts w:eastAsiaTheme="majorEastAsia"/>
          <w:color w:val="7030A0"/>
        </w:rPr>
        <w:t xml:space="preserve">The results were not able to be viewed in the model. </w:t>
      </w:r>
      <w:r w:rsidR="00962A9C">
        <w:rPr>
          <w:rFonts w:eastAsiaTheme="majorEastAsia"/>
          <w:color w:val="7030A0"/>
        </w:rPr>
        <w:t>Not checked.</w:t>
      </w:r>
      <w:r w:rsidR="00FA2C63">
        <w:rPr>
          <w:rFonts w:eastAsiaTheme="majorEastAsia"/>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2109EC5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14BDBA3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4D9E0202"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41BFF6BF"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C69C610"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00E05B5D"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3A1DA287"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1DF0E12C"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0A5D108B" w:rsidR="00CB753F"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3C4630D3" w:rsidR="00B2499C" w:rsidRDefault="00F30B42" w:rsidP="00767A1D">
      <w:pPr>
        <w:pStyle w:val="ListParagraph"/>
        <w:numPr>
          <w:ilvl w:val="0"/>
          <w:numId w:val="7"/>
        </w:numPr>
        <w:ind w:left="630"/>
      </w:pPr>
      <w:r>
        <w:t xml:space="preserve">Model 201: </w:t>
      </w:r>
      <w:r w:rsidR="00F952D6">
        <w:t xml:space="preserve">Flow is building up along the edge of the mesh. </w:t>
      </w:r>
    </w:p>
    <w:p w14:paraId="6CA0E7E5" w14:textId="626DF3F5" w:rsidR="00F952D6" w:rsidRDefault="00F952D6" w:rsidP="00F952D6">
      <w:pPr>
        <w:rPr>
          <w:noProof/>
        </w:rPr>
      </w:pPr>
      <w:r>
        <w:rPr>
          <w:noProof/>
        </w:rPr>
        <w:drawing>
          <wp:inline distT="0" distB="0" distL="0" distR="0" wp14:anchorId="16F3E0CE" wp14:editId="7864EA59">
            <wp:extent cx="4322627" cy="1933575"/>
            <wp:effectExtent l="0" t="0" r="190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4331642" cy="1937608"/>
                    </a:xfrm>
                    <a:prstGeom prst="rect">
                      <a:avLst/>
                    </a:prstGeom>
                  </pic:spPr>
                </pic:pic>
              </a:graphicData>
            </a:graphic>
          </wp:inline>
        </w:drawing>
      </w:r>
      <w:r w:rsidRPr="00F952D6">
        <w:rPr>
          <w:noProof/>
        </w:rPr>
        <w:t xml:space="preserve"> </w:t>
      </w:r>
      <w:r>
        <w:rPr>
          <w:noProof/>
        </w:rPr>
        <w:drawing>
          <wp:inline distT="0" distB="0" distL="0" distR="0" wp14:anchorId="3317854E" wp14:editId="2D17F4E3">
            <wp:extent cx="2514600" cy="1559751"/>
            <wp:effectExtent l="0" t="0" r="0" b="254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523252" cy="1565118"/>
                    </a:xfrm>
                    <a:prstGeom prst="rect">
                      <a:avLst/>
                    </a:prstGeom>
                  </pic:spPr>
                </pic:pic>
              </a:graphicData>
            </a:graphic>
          </wp:inline>
        </w:drawing>
      </w:r>
      <w:r w:rsidR="00F30B42">
        <w:rPr>
          <w:noProof/>
        </w:rPr>
        <w:t xml:space="preserve"> </w:t>
      </w:r>
      <w:r w:rsidR="00F30B42">
        <w:rPr>
          <w:noProof/>
        </w:rPr>
        <w:drawing>
          <wp:inline distT="0" distB="0" distL="0" distR="0" wp14:anchorId="4D300902" wp14:editId="1B4B0BB0">
            <wp:extent cx="3019425" cy="1738686"/>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036705" cy="1748636"/>
                    </a:xfrm>
                    <a:prstGeom prst="rect">
                      <a:avLst/>
                    </a:prstGeom>
                  </pic:spPr>
                </pic:pic>
              </a:graphicData>
            </a:graphic>
          </wp:inline>
        </w:drawing>
      </w:r>
    </w:p>
    <w:p w14:paraId="2F34DCA4" w14:textId="59CF6276" w:rsidR="00EA2DC2" w:rsidRDefault="00EA2DC2" w:rsidP="00EA2DC2">
      <w:pPr>
        <w:pStyle w:val="Response"/>
      </w:pPr>
      <w:r>
        <w:t>Updated.</w:t>
      </w:r>
    </w:p>
    <w:p w14:paraId="0401373E" w14:textId="715F9F02" w:rsidR="00487423" w:rsidRPr="00487423" w:rsidRDefault="00487423" w:rsidP="00EA2DC2">
      <w:pPr>
        <w:pStyle w:val="Response"/>
        <w:rPr>
          <w:color w:val="4472C4" w:themeColor="accent1"/>
        </w:rPr>
      </w:pPr>
      <w:r w:rsidRPr="00487423">
        <w:rPr>
          <w:color w:val="4472C4" w:themeColor="accent1"/>
        </w:rPr>
        <w:t>OK.</w:t>
      </w:r>
    </w:p>
    <w:p w14:paraId="52D8A087" w14:textId="527F4161" w:rsidR="00B2499C" w:rsidRDefault="00B2499C"/>
    <w:p w14:paraId="420A26CC" w14:textId="18C74631" w:rsidR="00F952D6" w:rsidRPr="00EA2DC2" w:rsidRDefault="00F30B42" w:rsidP="00B806E4">
      <w:pPr>
        <w:pStyle w:val="ListParagraph"/>
        <w:numPr>
          <w:ilvl w:val="0"/>
          <w:numId w:val="7"/>
        </w:numPr>
        <w:spacing w:after="160" w:line="259" w:lineRule="auto"/>
        <w:ind w:left="630"/>
        <w:rPr>
          <w:rFonts w:ascii="Cambria" w:hAnsi="Cambria"/>
          <w:b/>
          <w:bCs/>
          <w:sz w:val="32"/>
          <w:szCs w:val="32"/>
        </w:rPr>
      </w:pPr>
      <w:r>
        <w:t xml:space="preserve">Model 201: </w:t>
      </w:r>
      <w:r w:rsidR="00F952D6">
        <w:t xml:space="preserve">Split the outflow Boundary condition between the main channel and overbank. The normal depth slope will be different for each part. This is because it doesn’t have a connected floodplain within the entire extent. </w:t>
      </w:r>
    </w:p>
    <w:p w14:paraId="48C88136" w14:textId="64DD4364" w:rsidR="00221AB5" w:rsidRDefault="00F952D6" w:rsidP="00F952D6">
      <w:pPr>
        <w:pStyle w:val="ListParagraph"/>
        <w:spacing w:after="160" w:line="259" w:lineRule="auto"/>
        <w:ind w:left="630"/>
        <w:rPr>
          <w:noProof/>
        </w:rPr>
      </w:pPr>
      <w:r>
        <w:rPr>
          <w:noProof/>
        </w:rPr>
        <w:lastRenderedPageBreak/>
        <w:drawing>
          <wp:inline distT="0" distB="0" distL="0" distR="0" wp14:anchorId="08424612" wp14:editId="2E8E154A">
            <wp:extent cx="3333750" cy="2622551"/>
            <wp:effectExtent l="0" t="0" r="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363296" cy="2645794"/>
                    </a:xfrm>
                    <a:prstGeom prst="rect">
                      <a:avLst/>
                    </a:prstGeom>
                  </pic:spPr>
                </pic:pic>
              </a:graphicData>
            </a:graphic>
          </wp:inline>
        </w:drawing>
      </w:r>
      <w:r w:rsidR="009F38E3" w:rsidRPr="009F38E3">
        <w:rPr>
          <w:noProof/>
        </w:rPr>
        <w:t xml:space="preserve"> </w:t>
      </w:r>
      <w:r w:rsidR="009F38E3">
        <w:rPr>
          <w:noProof/>
        </w:rPr>
        <w:drawing>
          <wp:inline distT="0" distB="0" distL="0" distR="0" wp14:anchorId="1DFDCAFC" wp14:editId="6B762C61">
            <wp:extent cx="1790700" cy="2477437"/>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1798603" cy="2488370"/>
                    </a:xfrm>
                    <a:prstGeom prst="rect">
                      <a:avLst/>
                    </a:prstGeom>
                  </pic:spPr>
                </pic:pic>
              </a:graphicData>
            </a:graphic>
          </wp:inline>
        </w:drawing>
      </w:r>
    </w:p>
    <w:p w14:paraId="176F351D" w14:textId="3C95B683" w:rsidR="00EA2DC2" w:rsidRDefault="00EA2DC2" w:rsidP="00EA2DC2">
      <w:pPr>
        <w:pStyle w:val="Response"/>
        <w:rPr>
          <w:noProof/>
        </w:rPr>
      </w:pPr>
      <w:r>
        <w:rPr>
          <w:noProof/>
        </w:rPr>
        <w:t>Updated.</w:t>
      </w:r>
    </w:p>
    <w:p w14:paraId="56879322" w14:textId="7F50D9B6" w:rsidR="00890824" w:rsidRPr="00890824" w:rsidRDefault="00890824" w:rsidP="00EA2DC2">
      <w:pPr>
        <w:pStyle w:val="Response"/>
        <w:rPr>
          <w:rFonts w:ascii="Cambria" w:hAnsi="Cambria"/>
          <w:b/>
          <w:bCs/>
          <w:color w:val="4472C4" w:themeColor="accent1"/>
          <w:sz w:val="32"/>
          <w:szCs w:val="32"/>
        </w:rPr>
      </w:pPr>
      <w:r w:rsidRPr="00890824">
        <w:rPr>
          <w:noProof/>
          <w:color w:val="4472C4" w:themeColor="accent1"/>
        </w:rPr>
        <w:t>OK.</w:t>
      </w:r>
    </w:p>
    <w:p w14:paraId="1D26F93A" w14:textId="3F45C878" w:rsidR="00F952D6" w:rsidRDefault="00F30B42" w:rsidP="009F38E3">
      <w:pPr>
        <w:pStyle w:val="ListParagraph"/>
        <w:numPr>
          <w:ilvl w:val="0"/>
          <w:numId w:val="7"/>
        </w:numPr>
        <w:spacing w:after="160" w:line="259" w:lineRule="auto"/>
        <w:ind w:left="630"/>
        <w:rPr>
          <w:rFonts w:ascii="Cambria" w:hAnsi="Cambria"/>
          <w:b/>
          <w:bCs/>
          <w:sz w:val="32"/>
          <w:szCs w:val="32"/>
        </w:rPr>
      </w:pPr>
      <w:r>
        <w:t xml:space="preserve">Model 201: </w:t>
      </w:r>
      <w:r w:rsidR="009F38E3" w:rsidRPr="009F38E3">
        <w:t>Boundary condition lines are missing from the northern edge of the boundary</w:t>
      </w:r>
      <w:r w:rsidR="009F38E3">
        <w:rPr>
          <w:rFonts w:ascii="Cambria" w:hAnsi="Cambria"/>
          <w:b/>
          <w:bCs/>
          <w:sz w:val="32"/>
          <w:szCs w:val="32"/>
        </w:rPr>
        <w:t xml:space="preserve">. </w:t>
      </w:r>
      <w:r w:rsidR="009F38E3">
        <w:rPr>
          <w:noProof/>
        </w:rPr>
        <w:drawing>
          <wp:inline distT="0" distB="0" distL="0" distR="0" wp14:anchorId="3F08E6B8" wp14:editId="2B194BA3">
            <wp:extent cx="3867150" cy="268874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3884202" cy="2700599"/>
                    </a:xfrm>
                    <a:prstGeom prst="rect">
                      <a:avLst/>
                    </a:prstGeom>
                  </pic:spPr>
                </pic:pic>
              </a:graphicData>
            </a:graphic>
          </wp:inline>
        </w:drawing>
      </w:r>
    </w:p>
    <w:p w14:paraId="732887FF" w14:textId="0108C900" w:rsidR="00EA2DC2" w:rsidRDefault="00EA2DC2" w:rsidP="00EA2DC2">
      <w:pPr>
        <w:pStyle w:val="Response"/>
      </w:pPr>
      <w:r>
        <w:t>Updated.</w:t>
      </w:r>
    </w:p>
    <w:p w14:paraId="4913A9A4" w14:textId="64EEEA0C" w:rsidR="00890824" w:rsidRPr="00890824" w:rsidRDefault="00890824" w:rsidP="00EA2DC2">
      <w:pPr>
        <w:pStyle w:val="Response"/>
        <w:rPr>
          <w:color w:val="4472C4" w:themeColor="accent1"/>
        </w:rPr>
      </w:pPr>
      <w:r w:rsidRPr="00890824">
        <w:rPr>
          <w:color w:val="4472C4" w:themeColor="accent1"/>
        </w:rPr>
        <w:t>OK.</w:t>
      </w:r>
    </w:p>
    <w:p w14:paraId="09DC59C3" w14:textId="02F61478" w:rsidR="00F30B42" w:rsidRDefault="00F30B42" w:rsidP="009F38E3">
      <w:pPr>
        <w:pStyle w:val="ListParagraph"/>
        <w:numPr>
          <w:ilvl w:val="0"/>
          <w:numId w:val="7"/>
        </w:numPr>
        <w:spacing w:after="160" w:line="259" w:lineRule="auto"/>
        <w:ind w:left="630"/>
      </w:pPr>
      <w:r w:rsidRPr="00F30B42">
        <w:t>Model 202</w:t>
      </w:r>
      <w:r>
        <w:t>: Split the inflow boundary condition</w:t>
      </w:r>
      <w:r w:rsidR="00BE7F8C">
        <w:t xml:space="preserve"> </w:t>
      </w:r>
      <w:proofErr w:type="gramStart"/>
      <w:r>
        <w:t xml:space="preserve">line, </w:t>
      </w:r>
      <w:r w:rsidR="00BE7F8C">
        <w:t>and</w:t>
      </w:r>
      <w:proofErr w:type="gramEnd"/>
      <w:r w:rsidR="00BE7F8C">
        <w:t xml:space="preserve"> </w:t>
      </w:r>
      <w:r w:rsidR="001154B5">
        <w:t>a</w:t>
      </w:r>
      <w:r>
        <w:t>dd normal depth boundary condition lines at the outer edge of the boundary.</w:t>
      </w:r>
    </w:p>
    <w:p w14:paraId="4EA1A05C" w14:textId="43702A5D" w:rsidR="00F30B42" w:rsidRDefault="00F30B42" w:rsidP="00F30B42">
      <w:pPr>
        <w:pStyle w:val="ListParagraph"/>
        <w:spacing w:after="160" w:line="259" w:lineRule="auto"/>
        <w:ind w:left="630"/>
      </w:pPr>
      <w:r>
        <w:rPr>
          <w:noProof/>
        </w:rPr>
        <w:lastRenderedPageBreak/>
        <w:drawing>
          <wp:inline distT="0" distB="0" distL="0" distR="0" wp14:anchorId="1B3630FC" wp14:editId="02925DD4">
            <wp:extent cx="2647950" cy="2432681"/>
            <wp:effectExtent l="0" t="0" r="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656424" cy="2440466"/>
                    </a:xfrm>
                    <a:prstGeom prst="rect">
                      <a:avLst/>
                    </a:prstGeom>
                  </pic:spPr>
                </pic:pic>
              </a:graphicData>
            </a:graphic>
          </wp:inline>
        </w:drawing>
      </w:r>
    </w:p>
    <w:p w14:paraId="411605DB" w14:textId="5BBD2881" w:rsidR="00EA2DC2" w:rsidRDefault="00EA2DC2" w:rsidP="00EA2DC2">
      <w:pPr>
        <w:pStyle w:val="Response"/>
      </w:pPr>
      <w:r>
        <w:t>Updated.</w:t>
      </w:r>
    </w:p>
    <w:p w14:paraId="02C7D3C7" w14:textId="0928F4B0" w:rsidR="00890824" w:rsidRPr="00890824" w:rsidRDefault="00890824" w:rsidP="00EA2DC2">
      <w:pPr>
        <w:pStyle w:val="Response"/>
        <w:rPr>
          <w:color w:val="4472C4" w:themeColor="accent1"/>
        </w:rPr>
      </w:pPr>
      <w:r w:rsidRPr="00890824">
        <w:rPr>
          <w:color w:val="4472C4" w:themeColor="accent1"/>
        </w:rPr>
        <w:t>OK.</w:t>
      </w:r>
    </w:p>
    <w:p w14:paraId="2CF42C68" w14:textId="092CB881" w:rsidR="00BE7F8C" w:rsidRDefault="00BE7F8C" w:rsidP="00BE7F8C">
      <w:pPr>
        <w:pStyle w:val="ListParagraph"/>
        <w:numPr>
          <w:ilvl w:val="0"/>
          <w:numId w:val="7"/>
        </w:numPr>
        <w:spacing w:after="160" w:line="259" w:lineRule="auto"/>
        <w:ind w:left="630"/>
      </w:pPr>
      <w:r>
        <w:t xml:space="preserve">Model 202: Revise the outflow boundary line placement to cover the full floodplain extents. Suggest looking at 0.2% storm event WSEL grid for reference. </w:t>
      </w:r>
    </w:p>
    <w:p w14:paraId="22708F38" w14:textId="0A25E9FC" w:rsidR="00BE7F8C" w:rsidRDefault="00BE7F8C" w:rsidP="00BE7F8C">
      <w:pPr>
        <w:pStyle w:val="ListParagraph"/>
        <w:spacing w:after="160" w:line="259" w:lineRule="auto"/>
        <w:ind w:left="630"/>
      </w:pPr>
      <w:r>
        <w:rPr>
          <w:noProof/>
        </w:rPr>
        <w:drawing>
          <wp:inline distT="0" distB="0" distL="0" distR="0" wp14:anchorId="6B8E0E02" wp14:editId="1E8657EA">
            <wp:extent cx="4133850" cy="225601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flipV="1">
                      <a:off x="0" y="0"/>
                      <a:ext cx="4150261" cy="2264966"/>
                    </a:xfrm>
                    <a:prstGeom prst="rect">
                      <a:avLst/>
                    </a:prstGeom>
                  </pic:spPr>
                </pic:pic>
              </a:graphicData>
            </a:graphic>
          </wp:inline>
        </w:drawing>
      </w:r>
    </w:p>
    <w:p w14:paraId="51DFCEF5" w14:textId="033FC727" w:rsidR="00112983" w:rsidRDefault="00EA2DC2" w:rsidP="00EA2DC2">
      <w:pPr>
        <w:pStyle w:val="Response"/>
      </w:pPr>
      <w:r>
        <w:t>Updated.</w:t>
      </w:r>
    </w:p>
    <w:p w14:paraId="40C7D406" w14:textId="6FC7D605" w:rsidR="00890824" w:rsidRPr="00890824" w:rsidRDefault="00890824" w:rsidP="00EA2DC2">
      <w:pPr>
        <w:pStyle w:val="Response"/>
        <w:rPr>
          <w:color w:val="4472C4" w:themeColor="accent1"/>
        </w:rPr>
      </w:pPr>
      <w:r w:rsidRPr="00890824">
        <w:rPr>
          <w:color w:val="4472C4" w:themeColor="accent1"/>
        </w:rPr>
        <w:t>OK.</w:t>
      </w:r>
    </w:p>
    <w:p w14:paraId="72EA702C" w14:textId="332DB052" w:rsidR="00BE7F8C" w:rsidRDefault="00BE7F8C" w:rsidP="00BE7F8C">
      <w:pPr>
        <w:pStyle w:val="ListParagraph"/>
        <w:numPr>
          <w:ilvl w:val="0"/>
          <w:numId w:val="7"/>
        </w:numPr>
        <w:spacing w:after="160" w:line="259" w:lineRule="auto"/>
        <w:ind w:left="630"/>
      </w:pPr>
      <w:r>
        <w:t xml:space="preserve">All models: the normal depths have the same slope of </w:t>
      </w:r>
      <w:proofErr w:type="gramStart"/>
      <w:r>
        <w:t>0.001  entered</w:t>
      </w:r>
      <w:proofErr w:type="gramEnd"/>
      <w:r>
        <w:t xml:space="preserve"> for all BC lines and outfall. Please verify and revise accordingly. The slopes will vary based on the terrain. </w:t>
      </w:r>
    </w:p>
    <w:p w14:paraId="7AD20A1C" w14:textId="606A78EC" w:rsidR="00EA2DC2" w:rsidRDefault="00EA2DC2" w:rsidP="00EA2DC2">
      <w:pPr>
        <w:pStyle w:val="Response"/>
      </w:pPr>
      <w:r>
        <w:t>Slopes have been updated accordingly.</w:t>
      </w:r>
    </w:p>
    <w:p w14:paraId="6FADE05B" w14:textId="2BB20EB5" w:rsidR="00890824" w:rsidRPr="00890824" w:rsidRDefault="00890824" w:rsidP="00EA2DC2">
      <w:pPr>
        <w:pStyle w:val="Response"/>
        <w:rPr>
          <w:color w:val="4472C4" w:themeColor="accent1"/>
        </w:rPr>
      </w:pPr>
      <w:r w:rsidRPr="00890824">
        <w:rPr>
          <w:color w:val="4472C4" w:themeColor="accent1"/>
        </w:rPr>
        <w:t>OK.</w:t>
      </w:r>
    </w:p>
    <w:p w14:paraId="31A64D54" w14:textId="7A7B2375" w:rsidR="00786DE4" w:rsidRDefault="00786DE4" w:rsidP="00BE7F8C">
      <w:pPr>
        <w:pStyle w:val="ListParagraph"/>
        <w:numPr>
          <w:ilvl w:val="0"/>
          <w:numId w:val="7"/>
        </w:numPr>
        <w:spacing w:after="160" w:line="259" w:lineRule="auto"/>
        <w:ind w:left="630"/>
      </w:pPr>
      <w:r>
        <w:t xml:space="preserve">Inflow </w:t>
      </w:r>
      <w:r w:rsidR="00CB3328">
        <w:t>DSS</w:t>
      </w:r>
      <w:r>
        <w:t xml:space="preserve"> links are not connected within flow file. </w:t>
      </w:r>
      <w:r w:rsidR="000B3A80" w:rsidRPr="000B7C35">
        <w:t>Show a graph of all events in the report.</w:t>
      </w:r>
    </w:p>
    <w:p w14:paraId="62AFD598" w14:textId="5E457E88" w:rsidR="00786DE4" w:rsidRDefault="000B7C35" w:rsidP="00712F53">
      <w:pPr>
        <w:pStyle w:val="Response"/>
      </w:pPr>
      <w:r>
        <w:t xml:space="preserve">Inflows are now connected. Because peak discharges were already included in the results section of the report, we decided </w:t>
      </w:r>
      <w:proofErr w:type="gramStart"/>
      <w:r>
        <w:t>to not</w:t>
      </w:r>
      <w:proofErr w:type="gramEnd"/>
      <w:r>
        <w:t xml:space="preserve"> include graphs in the reports.</w:t>
      </w:r>
    </w:p>
    <w:p w14:paraId="2B141314" w14:textId="5A6A0A16" w:rsidR="00712F53" w:rsidRPr="00712F53" w:rsidRDefault="00712F53" w:rsidP="00712F53">
      <w:pPr>
        <w:pStyle w:val="Response"/>
        <w:rPr>
          <w:color w:val="4472C4" w:themeColor="accent1"/>
        </w:rPr>
      </w:pPr>
      <w:r w:rsidRPr="00712F53">
        <w:rPr>
          <w:color w:val="4472C4" w:themeColor="accent1"/>
        </w:rPr>
        <w:t>OK.</w:t>
      </w:r>
    </w:p>
    <w:p w14:paraId="42F70FE3" w14:textId="1D3B9F28" w:rsidR="009F38E3" w:rsidRDefault="009F38E3">
      <w:pPr>
        <w:spacing w:after="160" w:line="259" w:lineRule="auto"/>
        <w:rPr>
          <w:rFonts w:ascii="Cambria" w:eastAsiaTheme="majorEastAsia" w:hAnsi="Cambria" w:cstheme="majorBidi"/>
          <w:color w:val="2F5496" w:themeColor="accent1" w:themeShade="BF"/>
          <w:sz w:val="32"/>
          <w:szCs w:val="32"/>
        </w:rPr>
      </w:pPr>
      <w:r>
        <w:rPr>
          <w:rFonts w:ascii="Cambria" w:eastAsiaTheme="majorEastAsia" w:hAnsi="Cambria" w:cstheme="majorBidi"/>
          <w:color w:val="2F5496" w:themeColor="accent1" w:themeShade="BF"/>
          <w:sz w:val="32"/>
          <w:szCs w:val="32"/>
        </w:rPr>
        <w:br w:type="page"/>
      </w:r>
    </w:p>
    <w:p w14:paraId="13558CEA" w14:textId="77777777" w:rsidR="00F952D6" w:rsidRDefault="00F952D6">
      <w:pPr>
        <w:spacing w:after="160" w:line="259" w:lineRule="auto"/>
        <w:rPr>
          <w:rFonts w:ascii="Cambria" w:eastAsiaTheme="majorEastAsia" w:hAnsi="Cambria" w:cstheme="majorBidi"/>
          <w:color w:val="2F5496" w:themeColor="accent1" w:themeShade="BF"/>
          <w:sz w:val="32"/>
          <w:szCs w:val="32"/>
        </w:rPr>
      </w:pP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533C5E" w14:paraId="13F330D6" w14:textId="77777777" w:rsidTr="00425EA0">
        <w:trPr>
          <w:trHeight w:val="288"/>
        </w:trPr>
        <w:tc>
          <w:tcPr>
            <w:tcW w:w="2335" w:type="dxa"/>
            <w:vAlign w:val="center"/>
          </w:tcPr>
          <w:p w14:paraId="42450D26" w14:textId="1830EA1A"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55F2453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10PCT</w:t>
            </w:r>
          </w:p>
        </w:tc>
        <w:tc>
          <w:tcPr>
            <w:tcW w:w="2304" w:type="dxa"/>
            <w:vAlign w:val="center"/>
          </w:tcPr>
          <w:p w14:paraId="66CA45D2" w14:textId="4E4787E2"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 ACE (500-year):</w:t>
            </w:r>
          </w:p>
        </w:tc>
        <w:tc>
          <w:tcPr>
            <w:tcW w:w="3168" w:type="dxa"/>
            <w:vAlign w:val="center"/>
          </w:tcPr>
          <w:p w14:paraId="78E568D2" w14:textId="2934BCB9"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002PCT</w:t>
            </w:r>
          </w:p>
        </w:tc>
      </w:tr>
      <w:tr w:rsidR="00533C5E" w14:paraId="1AE114E1" w14:textId="77777777" w:rsidTr="00425EA0">
        <w:trPr>
          <w:trHeight w:val="288"/>
        </w:trPr>
        <w:tc>
          <w:tcPr>
            <w:tcW w:w="2335" w:type="dxa"/>
            <w:vAlign w:val="center"/>
          </w:tcPr>
          <w:p w14:paraId="73A52E9F" w14:textId="7FC05BFE"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6738D3F4"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04PCT</w:t>
            </w:r>
          </w:p>
        </w:tc>
        <w:tc>
          <w:tcPr>
            <w:tcW w:w="2304" w:type="dxa"/>
            <w:vAlign w:val="center"/>
          </w:tcPr>
          <w:p w14:paraId="7F69479C" w14:textId="4366517A"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plus:</w:t>
            </w:r>
          </w:p>
        </w:tc>
        <w:tc>
          <w:tcPr>
            <w:tcW w:w="3168" w:type="dxa"/>
            <w:vAlign w:val="center"/>
          </w:tcPr>
          <w:p w14:paraId="04ED3399" w14:textId="475098D3"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01PCT_plus</w:t>
            </w:r>
          </w:p>
        </w:tc>
      </w:tr>
      <w:tr w:rsidR="00533C5E" w14:paraId="3C2826D8" w14:textId="77777777" w:rsidTr="00425EA0">
        <w:trPr>
          <w:trHeight w:val="288"/>
        </w:trPr>
        <w:tc>
          <w:tcPr>
            <w:tcW w:w="2335" w:type="dxa"/>
            <w:vAlign w:val="center"/>
          </w:tcPr>
          <w:p w14:paraId="47EABA3A" w14:textId="11962699" w:rsidR="00533C5E" w:rsidRPr="002F2D49" w:rsidRDefault="00533C5E" w:rsidP="00533C5E">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7A03B8E1"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02PCT</w:t>
            </w:r>
          </w:p>
        </w:tc>
        <w:tc>
          <w:tcPr>
            <w:tcW w:w="2304" w:type="dxa"/>
            <w:vAlign w:val="center"/>
          </w:tcPr>
          <w:p w14:paraId="2FEB87FC" w14:textId="3ED779B5"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1% minus:</w:t>
            </w:r>
          </w:p>
        </w:tc>
        <w:tc>
          <w:tcPr>
            <w:tcW w:w="3168" w:type="dxa"/>
            <w:vAlign w:val="center"/>
          </w:tcPr>
          <w:p w14:paraId="79CCAD7A" w14:textId="6B64F496"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01PCT_minus</w:t>
            </w:r>
          </w:p>
        </w:tc>
      </w:tr>
      <w:tr w:rsidR="00533C5E" w14:paraId="543B2252" w14:textId="77777777" w:rsidTr="00425EA0">
        <w:trPr>
          <w:trHeight w:val="288"/>
        </w:trPr>
        <w:tc>
          <w:tcPr>
            <w:tcW w:w="2335" w:type="dxa"/>
            <w:vAlign w:val="center"/>
          </w:tcPr>
          <w:p w14:paraId="139EB24B" w14:textId="485370DB" w:rsidR="00533C5E" w:rsidRDefault="00533C5E" w:rsidP="00533C5E">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B08048C" w:rsidR="00533C5E" w:rsidRPr="002F2D49" w:rsidRDefault="00533C5E" w:rsidP="00533C5E">
            <w:pPr>
              <w:pStyle w:val="Default"/>
              <w:rPr>
                <w:rFonts w:ascii="Segoe UI" w:hAnsi="Segoe UI" w:cs="Segoe UI"/>
                <w:color w:val="auto"/>
                <w:sz w:val="20"/>
                <w:szCs w:val="20"/>
              </w:rPr>
            </w:pPr>
            <w:r w:rsidRPr="00F94D74">
              <w:rPr>
                <w:rFonts w:ascii="Segoe UI" w:hAnsi="Segoe UI" w:cs="Segoe UI"/>
                <w:color w:val="auto"/>
                <w:sz w:val="20"/>
                <w:szCs w:val="20"/>
              </w:rPr>
              <w:t>01PCT</w:t>
            </w:r>
          </w:p>
        </w:tc>
        <w:tc>
          <w:tcPr>
            <w:tcW w:w="2304" w:type="dxa"/>
            <w:vAlign w:val="center"/>
          </w:tcPr>
          <w:p w14:paraId="5F1CC146" w14:textId="114A90D3" w:rsidR="00533C5E" w:rsidRDefault="00533C5E" w:rsidP="00533C5E">
            <w:pPr>
              <w:pStyle w:val="Default"/>
              <w:rPr>
                <w:rFonts w:ascii="Segoe UI" w:hAnsi="Segoe UI" w:cs="Segoe UI"/>
                <w:color w:val="auto"/>
                <w:sz w:val="20"/>
                <w:szCs w:val="20"/>
              </w:rPr>
            </w:pPr>
          </w:p>
        </w:tc>
        <w:tc>
          <w:tcPr>
            <w:tcW w:w="3168" w:type="dxa"/>
            <w:vAlign w:val="center"/>
          </w:tcPr>
          <w:p w14:paraId="6D2F8CD8" w14:textId="77777777" w:rsidR="00533C5E" w:rsidRPr="002F2D49" w:rsidRDefault="00533C5E" w:rsidP="00533C5E">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154F1694" w:rsidR="00BE5622" w:rsidRPr="007108EA" w:rsidRDefault="000F0852"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 xml:space="preserve">1 sec </w:t>
            </w:r>
            <w:r w:rsidR="00314C8C">
              <w:rPr>
                <w:rFonts w:ascii="Segoe UI" w:hAnsi="Segoe UI" w:cs="Segoe UI"/>
                <w:i/>
                <w:color w:val="A6A6A6" w:themeColor="background1" w:themeShade="A6"/>
                <w:sz w:val="20"/>
                <w:szCs w:val="20"/>
              </w:rPr>
              <w:t>–</w:t>
            </w:r>
            <w:r>
              <w:rPr>
                <w:rFonts w:ascii="Segoe UI" w:hAnsi="Segoe UI" w:cs="Segoe UI"/>
                <w:i/>
                <w:color w:val="A6A6A6" w:themeColor="background1" w:themeShade="A6"/>
                <w:sz w:val="20"/>
                <w:szCs w:val="20"/>
              </w:rPr>
              <w:t xml:space="preserve"> 60</w:t>
            </w:r>
            <w:r w:rsidR="00533C5E">
              <w:rPr>
                <w:rFonts w:ascii="Segoe UI" w:hAnsi="Segoe UI" w:cs="Segoe UI"/>
                <w:i/>
                <w:color w:val="A6A6A6" w:themeColor="background1" w:themeShade="A6"/>
                <w:sz w:val="20"/>
                <w:szCs w:val="20"/>
              </w:rPr>
              <w:t xml:space="preserve"> sec</w:t>
            </w:r>
            <w:r>
              <w:rPr>
                <w:rFonts w:ascii="Segoe UI" w:hAnsi="Segoe UI" w:cs="Segoe UI"/>
                <w:i/>
                <w:color w:val="A6A6A6" w:themeColor="background1" w:themeShade="A6"/>
                <w:sz w:val="20"/>
                <w:szCs w:val="20"/>
              </w:rPr>
              <w:t xml:space="preserve"> (Time Divisors)</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4887F89F" w:rsidR="002B4360" w:rsidRPr="007108EA" w:rsidRDefault="00533C5E"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 Max 5</w:t>
            </w:r>
          </w:p>
        </w:tc>
        <w:tc>
          <w:tcPr>
            <w:tcW w:w="1296" w:type="dxa"/>
            <w:vAlign w:val="center"/>
          </w:tcPr>
          <w:p w14:paraId="18A864BF" w14:textId="049E8CF6"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3CC94BB7" w:rsidR="002B4360"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144</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346762FD" w:rsidR="00A06DA2" w:rsidRPr="002F2D49"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77547CC8" w:rsidR="00A06DA2" w:rsidRPr="009A60CD" w:rsidRDefault="00547D73" w:rsidP="00425EA0">
            <w:pPr>
              <w:pStyle w:val="Default"/>
              <w:jc w:val="right"/>
              <w:rPr>
                <w:rFonts w:ascii="Segoe UI" w:hAnsi="Segoe UI" w:cs="Segoe UI"/>
                <w:color w:val="auto"/>
                <w:sz w:val="20"/>
                <w:szCs w:val="20"/>
              </w:rPr>
            </w:pPr>
            <w:r>
              <w:rPr>
                <w:rFonts w:ascii="Segoe UI" w:hAnsi="Segoe UI" w:cs="Segoe UI"/>
                <w:color w:val="auto"/>
                <w:sz w:val="20"/>
                <w:szCs w:val="20"/>
              </w:rPr>
              <w:t>~</w:t>
            </w:r>
            <w:r w:rsidR="000F0852">
              <w:rPr>
                <w:rFonts w:ascii="Segoe UI" w:hAnsi="Segoe UI" w:cs="Segoe UI"/>
                <w:color w:val="auto"/>
                <w:sz w:val="20"/>
                <w:szCs w:val="20"/>
              </w:rPr>
              <w:t xml:space="preserve">6 – 10 </w:t>
            </w:r>
            <w:proofErr w:type="spellStart"/>
            <w:r>
              <w:rPr>
                <w:rFonts w:ascii="Segoe UI" w:hAnsi="Segoe UI" w:cs="Segoe UI"/>
                <w:color w:val="auto"/>
                <w:sz w:val="20"/>
                <w:szCs w:val="20"/>
              </w:rPr>
              <w:t>hr</w:t>
            </w:r>
            <w:proofErr w:type="spellEnd"/>
            <w:r>
              <w:rPr>
                <w:rFonts w:ascii="Segoe UI" w:hAnsi="Segoe UI" w:cs="Segoe UI"/>
                <w:color w:val="auto"/>
                <w:sz w:val="20"/>
                <w:szCs w:val="20"/>
              </w:rPr>
              <w:t xml:space="preserve"> /model</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70B688C6" w:rsidR="00A06DA2" w:rsidRPr="002F2D49" w:rsidRDefault="00533C5E"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55289A6F" w:rsidR="00A06DA2" w:rsidRPr="009A60CD" w:rsidRDefault="000F0852" w:rsidP="00425EA0">
            <w:pPr>
              <w:pStyle w:val="Default"/>
              <w:jc w:val="right"/>
              <w:rPr>
                <w:rFonts w:ascii="Segoe UI" w:hAnsi="Segoe UI" w:cs="Segoe UI"/>
                <w:color w:val="auto"/>
                <w:sz w:val="20"/>
                <w:szCs w:val="20"/>
              </w:rPr>
            </w:pPr>
            <w:r>
              <w:rPr>
                <w:rFonts w:ascii="Segoe UI" w:hAnsi="Segoe UI" w:cs="Segoe UI"/>
                <w:color w:val="auto"/>
                <w:sz w:val="20"/>
                <w:szCs w:val="20"/>
              </w:rPr>
              <w:t>15</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4337EEE5"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DE536B3"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1083E6A" w:rsidR="006B3501"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55EF4D45" w:rsidR="00BE5622" w:rsidRDefault="005F03FC" w:rsidP="00767A1D">
      <w:pPr>
        <w:pStyle w:val="ListParagraph"/>
        <w:numPr>
          <w:ilvl w:val="0"/>
          <w:numId w:val="8"/>
        </w:numPr>
        <w:ind w:left="630"/>
      </w:pPr>
      <w:r>
        <w:t>No comments.</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99F2F6C" w:rsidR="003D3826" w:rsidRPr="007108EA" w:rsidRDefault="000F085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 Gages present within watershed</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6AEB359F" w:rsidR="003D3826" w:rsidRPr="007108EA" w:rsidRDefault="003D3826">
            <w:pPr>
              <w:pStyle w:val="Default"/>
              <w:rPr>
                <w:rFonts w:ascii="Segoe UI" w:hAnsi="Segoe UI" w:cs="Segoe UI"/>
                <w:i/>
                <w:color w:val="A6A6A6" w:themeColor="background1" w:themeShade="A6"/>
                <w:sz w:val="20"/>
                <w:szCs w:val="20"/>
              </w:rPr>
            </w:pP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3D3826" w:rsidRPr="007108EA" w:rsidRDefault="003D3826">
            <w:pPr>
              <w:pStyle w:val="Default"/>
              <w:rPr>
                <w:rFonts w:ascii="Segoe UI" w:hAnsi="Segoe UI" w:cs="Segoe UI"/>
                <w:i/>
                <w:color w:val="A6A6A6" w:themeColor="background1" w:themeShade="A6"/>
                <w:sz w:val="20"/>
                <w:szCs w:val="20"/>
              </w:rPr>
            </w:pPr>
          </w:p>
        </w:tc>
      </w:tr>
      <w:tr w:rsidR="00BE5622" w14:paraId="79BD48BC" w14:textId="77777777" w:rsidTr="00425EA0">
        <w:trPr>
          <w:trHeight w:val="288"/>
        </w:trPr>
        <w:tc>
          <w:tcPr>
            <w:tcW w:w="10867" w:type="dxa"/>
            <w:gridSpan w:val="2"/>
            <w:vAlign w:val="center"/>
          </w:tcPr>
          <w:p w14:paraId="1D12EA90" w14:textId="6C593022"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172C5EEB" w:rsidR="00BE5622" w:rsidRPr="002F2D49" w:rsidRDefault="00FA2C63"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517DFA08"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8EDF260" w:rsidR="00BE5622" w:rsidRPr="002F2D49" w:rsidRDefault="00EE66E6"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0B78352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67226C4E"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2EA1E951" w:rsidR="00BE562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59290665"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15E739AB" w:rsidR="00115302" w:rsidRPr="002F2D49" w:rsidRDefault="00EE66E6"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26F3E942" w:rsidR="0011530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6967BCA1" w:rsidR="00664680"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139F7A94"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682E2B4C" w:rsidR="00D50BD9" w:rsidRPr="002F2D49" w:rsidRDefault="00DA300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4E3FF0E7" w:rsidR="00761A73" w:rsidRPr="002F2D49" w:rsidRDefault="00DA300C"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16CCB5AF"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45597F7" w:rsidR="00761A73"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294AD2CC" w:rsidR="00761A73" w:rsidRPr="002F2D49" w:rsidRDefault="00302F21"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5646D3F1" w:rsidR="00761A73" w:rsidRPr="002F2D49" w:rsidRDefault="004E582A"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1CE1782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333E599F"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7A00E4A0"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0F4FD35A"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46BD5AD" w:rsidR="00BE5622" w:rsidRPr="002F2D49" w:rsidRDefault="001154B5" w:rsidP="00425EA0">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74C7DEAE" w:rsidR="00BE5622" w:rsidRPr="002F2D4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3AC68EA4" w:rsidR="00BE5622" w:rsidRDefault="00EE66E6" w:rsidP="00767A1D">
      <w:pPr>
        <w:pStyle w:val="ListParagraph"/>
        <w:numPr>
          <w:ilvl w:val="0"/>
          <w:numId w:val="9"/>
        </w:numPr>
        <w:ind w:left="630"/>
      </w:pPr>
      <w:r>
        <w:t xml:space="preserve">Unable to validate timing as the inflow and outflow hydrograph placement needs revision. Based on their current placement, they are fine. </w:t>
      </w:r>
    </w:p>
    <w:p w14:paraId="6E5B0298" w14:textId="3111E5F4" w:rsidR="005034EA" w:rsidRDefault="005034EA" w:rsidP="005034EA">
      <w:pPr>
        <w:pStyle w:val="Response"/>
      </w:pPr>
      <w:proofErr w:type="gramStart"/>
      <w:r>
        <w:t>Noted.</w:t>
      </w:r>
      <w:proofErr w:type="gramEnd"/>
    </w:p>
    <w:p w14:paraId="16AF9411" w14:textId="1CF158EE" w:rsidR="00712F53" w:rsidRPr="00712F53" w:rsidRDefault="00712F53" w:rsidP="005034EA">
      <w:pPr>
        <w:pStyle w:val="Response"/>
        <w:rPr>
          <w:color w:val="4472C4" w:themeColor="accent1"/>
        </w:rPr>
      </w:pPr>
      <w:r w:rsidRPr="00712F53">
        <w:rPr>
          <w:color w:val="4472C4" w:themeColor="accent1"/>
        </w:rPr>
        <w:t>OK.</w:t>
      </w:r>
    </w:p>
    <w:p w14:paraId="0E60D2AE" w14:textId="02D316A2" w:rsidR="00EE66E6" w:rsidRDefault="00EE66E6" w:rsidP="00767A1D">
      <w:pPr>
        <w:pStyle w:val="ListParagraph"/>
        <w:numPr>
          <w:ilvl w:val="0"/>
          <w:numId w:val="9"/>
        </w:numPr>
        <w:ind w:left="630"/>
      </w:pPr>
      <w:r>
        <w:t>All tie-ins, WSEL grids, courant, crossing profiles, and velocities will</w:t>
      </w:r>
      <w:r w:rsidR="00E06B20">
        <w:t xml:space="preserve"> need to</w:t>
      </w:r>
      <w:r>
        <w:t xml:space="preserve"> be verified again as the model will change after addressing the comments from checkpoints 1 through 5.</w:t>
      </w:r>
    </w:p>
    <w:p w14:paraId="7717E3A5" w14:textId="280D5A7F" w:rsidR="005034EA" w:rsidRDefault="005034EA" w:rsidP="005034EA">
      <w:pPr>
        <w:pStyle w:val="Response"/>
      </w:pPr>
      <w:proofErr w:type="gramStart"/>
      <w:r>
        <w:t>Noted.</w:t>
      </w:r>
      <w:proofErr w:type="gramEnd"/>
    </w:p>
    <w:p w14:paraId="3D2B5A23" w14:textId="059367E6" w:rsidR="00712F53" w:rsidRDefault="000C51EB" w:rsidP="005034EA">
      <w:pPr>
        <w:pStyle w:val="Response"/>
        <w:rPr>
          <w:color w:val="4472C4" w:themeColor="accent1"/>
        </w:rPr>
      </w:pPr>
      <w:r w:rsidRPr="000C51EB">
        <w:rPr>
          <w:color w:val="4472C4" w:themeColor="accent1"/>
        </w:rPr>
        <w:t>Model 201 does not have results for the 100yr storm event</w:t>
      </w:r>
      <w:r w:rsidR="00B31F6D">
        <w:rPr>
          <w:color w:val="4472C4" w:themeColor="accent1"/>
        </w:rPr>
        <w:t xml:space="preserve">. Could not verify courant, crossing profiles or </w:t>
      </w:r>
      <w:proofErr w:type="gramStart"/>
      <w:r w:rsidR="00B31F6D">
        <w:rPr>
          <w:color w:val="4472C4" w:themeColor="accent1"/>
        </w:rPr>
        <w:t>velocities</w:t>
      </w:r>
      <w:proofErr w:type="gramEnd"/>
    </w:p>
    <w:p w14:paraId="43952F87" w14:textId="1A4CF766" w:rsidR="002E43AA" w:rsidRDefault="00314C8C" w:rsidP="005034EA">
      <w:pPr>
        <w:pStyle w:val="Response"/>
        <w:rPr>
          <w:color w:val="FF0000"/>
        </w:rPr>
      </w:pPr>
      <w:r>
        <w:rPr>
          <w:color w:val="FF0000"/>
        </w:rPr>
        <w:t>Upon review, t</w:t>
      </w:r>
      <w:r w:rsidR="002E43AA">
        <w:rPr>
          <w:color w:val="FF0000"/>
        </w:rPr>
        <w:t>he 100-year event may have been corrupted</w:t>
      </w:r>
      <w:r w:rsidR="004F4B18">
        <w:rPr>
          <w:color w:val="FF0000"/>
        </w:rPr>
        <w:t xml:space="preserve"> during the </w:t>
      </w:r>
      <w:r>
        <w:rPr>
          <w:color w:val="FF0000"/>
        </w:rPr>
        <w:t xml:space="preserve">submittal </w:t>
      </w:r>
      <w:r w:rsidR="004F4B18">
        <w:rPr>
          <w:color w:val="FF0000"/>
        </w:rPr>
        <w:t xml:space="preserve">process </w:t>
      </w:r>
      <w:r>
        <w:rPr>
          <w:color w:val="FF0000"/>
        </w:rPr>
        <w:t>as the original files contained this information</w:t>
      </w:r>
      <w:r w:rsidR="004F4B18">
        <w:rPr>
          <w:color w:val="FF0000"/>
        </w:rPr>
        <w:t xml:space="preserve">. </w:t>
      </w:r>
      <w:r>
        <w:rPr>
          <w:color w:val="FF0000"/>
        </w:rPr>
        <w:t xml:space="preserve">A revised model has been resubmitted, which includes the current plan. </w:t>
      </w:r>
    </w:p>
    <w:p w14:paraId="15BBB104" w14:textId="2950A9AE" w:rsidR="00EA2199" w:rsidRDefault="00EA2199" w:rsidP="005034EA">
      <w:pPr>
        <w:pStyle w:val="Response"/>
        <w:rPr>
          <w:color w:val="7030A0"/>
        </w:rPr>
      </w:pPr>
      <w:proofErr w:type="gramStart"/>
      <w:r w:rsidRPr="00EA2199">
        <w:rPr>
          <w:color w:val="7030A0"/>
        </w:rPr>
        <w:t>Model</w:t>
      </w:r>
      <w:proofErr w:type="gramEnd"/>
      <w:r w:rsidRPr="00EA2199">
        <w:rPr>
          <w:color w:val="7030A0"/>
        </w:rPr>
        <w:t xml:space="preserve"> is still corrupted and not showing results.</w:t>
      </w:r>
    </w:p>
    <w:p w14:paraId="453CE8BF" w14:textId="0BEE7F7F" w:rsidR="00E37426" w:rsidRPr="00E37426" w:rsidRDefault="00A50212" w:rsidP="00E37426">
      <w:pPr>
        <w:pStyle w:val="Response"/>
        <w:rPr>
          <w:rFonts w:asciiTheme="minorHAnsi" w:eastAsiaTheme="majorEastAsia" w:hAnsiTheme="minorHAnsi" w:cstheme="minorHAnsi"/>
        </w:rPr>
      </w:pPr>
      <w:r>
        <w:rPr>
          <w:rFonts w:asciiTheme="minorHAnsi" w:eastAsiaTheme="majorEastAsia" w:hAnsiTheme="minorHAnsi" w:cstheme="minorHAnsi"/>
          <w:highlight w:val="yellow"/>
        </w:rPr>
        <w:t>Multiple attempts have been made, which includes downloading the modeling from the links previously provided. These attempts, both by FTN and FNI personnel, lead to complete model downloads and no files missing or corrupted. As no changes have been made to the modeling, the model links are considered valid, as we cannot duplicate the corrupted file comments.</w:t>
      </w:r>
    </w:p>
    <w:p w14:paraId="653A9937" w14:textId="7095AF4B" w:rsidR="00EE66E6" w:rsidRDefault="00EE66E6" w:rsidP="00767A1D">
      <w:pPr>
        <w:pStyle w:val="ListParagraph"/>
        <w:numPr>
          <w:ilvl w:val="0"/>
          <w:numId w:val="9"/>
        </w:numPr>
        <w:ind w:left="630"/>
      </w:pPr>
      <w:r>
        <w:t xml:space="preserve">Spills into adjacent HUC are not accounted for. Please coordinate with the surrounding HUCs to ensure the spills coming in and going out from this HUC are accounted for </w:t>
      </w:r>
      <w:proofErr w:type="gramStart"/>
      <w:r>
        <w:t>in order to</w:t>
      </w:r>
      <w:proofErr w:type="gramEnd"/>
      <w:r>
        <w:t xml:space="preserve"> produce seamless mapping. </w:t>
      </w:r>
    </w:p>
    <w:p w14:paraId="3972CA75" w14:textId="56388BE2" w:rsidR="005034EA" w:rsidRDefault="005034EA" w:rsidP="005034EA">
      <w:pPr>
        <w:pStyle w:val="Response"/>
      </w:pPr>
      <w:r>
        <w:t>Updated.</w:t>
      </w:r>
    </w:p>
    <w:p w14:paraId="316958D9" w14:textId="3471134F" w:rsidR="00512E8B" w:rsidRDefault="0018278E" w:rsidP="004C577B">
      <w:pPr>
        <w:pStyle w:val="Response"/>
        <w:rPr>
          <w:color w:val="4472C4" w:themeColor="accent1"/>
        </w:rPr>
      </w:pPr>
      <w:proofErr w:type="gramStart"/>
      <w:r w:rsidRPr="0018278E">
        <w:rPr>
          <w:color w:val="4472C4" w:themeColor="accent1"/>
        </w:rPr>
        <w:t>Spill</w:t>
      </w:r>
      <w:proofErr w:type="gramEnd"/>
      <w:r w:rsidRPr="0018278E">
        <w:rPr>
          <w:color w:val="4472C4" w:themeColor="accent1"/>
        </w:rPr>
        <w:t xml:space="preserve"> from same HUC </w:t>
      </w:r>
      <w:proofErr w:type="gramStart"/>
      <w:r w:rsidRPr="0018278E">
        <w:rPr>
          <w:color w:val="4472C4" w:themeColor="accent1"/>
        </w:rPr>
        <w:t>are</w:t>
      </w:r>
      <w:proofErr w:type="gramEnd"/>
      <w:r w:rsidRPr="0018278E">
        <w:rPr>
          <w:color w:val="4472C4" w:themeColor="accent1"/>
        </w:rPr>
        <w:t xml:space="preserve"> accounted for. Spill areas between Palo Duro and other HUC 08s is still in question. Everything on the HUC 08 boundaries is set as an outflow with normal depth. Please verify that there are no inflows from external HUC 08s on the northern or southern boundaries that need to be accounted for to provide seamless mapping.</w:t>
      </w:r>
    </w:p>
    <w:p w14:paraId="6D38D933" w14:textId="168A4218" w:rsidR="00512E8B" w:rsidRDefault="00314C8C" w:rsidP="005034EA">
      <w:pPr>
        <w:pStyle w:val="Response"/>
        <w:rPr>
          <w:color w:val="FF0000"/>
        </w:rPr>
      </w:pPr>
      <w:r>
        <w:rPr>
          <w:color w:val="FF0000"/>
        </w:rPr>
        <w:t xml:space="preserve">Coordination with adjacent HUC08 watershed modelers have been performed. As part of this process, </w:t>
      </w:r>
      <w:r w:rsidR="00263EFB">
        <w:rPr>
          <w:color w:val="FF0000"/>
        </w:rPr>
        <w:t>there were no significant inflows founds. Boundary conditions have been left as is.</w:t>
      </w:r>
    </w:p>
    <w:p w14:paraId="511649F1" w14:textId="3CCA612D" w:rsidR="00EA2199" w:rsidRPr="00EA2199" w:rsidRDefault="00EA2199" w:rsidP="005034EA">
      <w:pPr>
        <w:pStyle w:val="Response"/>
        <w:rPr>
          <w:color w:val="7030A0"/>
        </w:rPr>
      </w:pPr>
      <w:r w:rsidRPr="00EA2199">
        <w:rPr>
          <w:color w:val="7030A0"/>
        </w:rPr>
        <w:t>Okay.</w:t>
      </w:r>
    </w:p>
    <w:p w14:paraId="15F33BDD" w14:textId="5CA1AC24" w:rsidR="00DA300C" w:rsidRDefault="00DA300C" w:rsidP="00767A1D">
      <w:pPr>
        <w:pStyle w:val="ListParagraph"/>
        <w:numPr>
          <w:ilvl w:val="0"/>
          <w:numId w:val="9"/>
        </w:numPr>
        <w:ind w:left="630"/>
      </w:pPr>
      <w:r>
        <w:t xml:space="preserve">The WSEL </w:t>
      </w:r>
      <w:r w:rsidR="00D7410A">
        <w:t>is</w:t>
      </w:r>
      <w:r>
        <w:t xml:space="preserve"> within the appropriate </w:t>
      </w:r>
      <w:proofErr w:type="gramStart"/>
      <w:r>
        <w:t>range</w:t>
      </w:r>
      <w:proofErr w:type="gramEnd"/>
      <w:r>
        <w:t xml:space="preserve"> but the floodplain width </w:t>
      </w:r>
      <w:r w:rsidR="00D7410A">
        <w:t>is</w:t>
      </w:r>
      <w:r w:rsidR="00302F21">
        <w:t xml:space="preserve"> not</w:t>
      </w:r>
      <w:r w:rsidR="00D7410A">
        <w:t xml:space="preserve"> </w:t>
      </w:r>
      <w:r>
        <w:t xml:space="preserve">aligned. Please refer to my comment under hydraulics above to overlap the mesh to create </w:t>
      </w:r>
      <w:r w:rsidR="00D7410A">
        <w:t xml:space="preserve">a </w:t>
      </w:r>
      <w:r>
        <w:t xml:space="preserve">seamless floodplain. Few examples shown below:  </w:t>
      </w:r>
      <w:r>
        <w:rPr>
          <w:noProof/>
        </w:rPr>
        <w:drawing>
          <wp:inline distT="0" distB="0" distL="0" distR="0" wp14:anchorId="6928992E" wp14:editId="162B10A0">
            <wp:extent cx="2952750" cy="202646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961979" cy="2032795"/>
                    </a:xfrm>
                    <a:prstGeom prst="rect">
                      <a:avLst/>
                    </a:prstGeom>
                  </pic:spPr>
                </pic:pic>
              </a:graphicData>
            </a:graphic>
          </wp:inline>
        </w:drawing>
      </w:r>
      <w:r>
        <w:rPr>
          <w:noProof/>
        </w:rPr>
        <w:drawing>
          <wp:inline distT="0" distB="0" distL="0" distR="0" wp14:anchorId="5A8B04A4" wp14:editId="6B45CF55">
            <wp:extent cx="1323937" cy="2356391"/>
            <wp:effectExtent l="0" t="0" r="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1333280" cy="2373020"/>
                    </a:xfrm>
                    <a:prstGeom prst="rect">
                      <a:avLst/>
                    </a:prstGeom>
                  </pic:spPr>
                </pic:pic>
              </a:graphicData>
            </a:graphic>
          </wp:inline>
        </w:drawing>
      </w:r>
      <w:r>
        <w:rPr>
          <w:noProof/>
        </w:rPr>
        <w:t xml:space="preserve">    </w:t>
      </w:r>
      <w:r>
        <w:rPr>
          <w:noProof/>
        </w:rPr>
        <w:drawing>
          <wp:inline distT="0" distB="0" distL="0" distR="0" wp14:anchorId="3E814129" wp14:editId="7CC55650">
            <wp:extent cx="1943100" cy="250379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1948939" cy="2511320"/>
                    </a:xfrm>
                    <a:prstGeom prst="rect">
                      <a:avLst/>
                    </a:prstGeom>
                  </pic:spPr>
                </pic:pic>
              </a:graphicData>
            </a:graphic>
          </wp:inline>
        </w:drawing>
      </w:r>
    </w:p>
    <w:p w14:paraId="76F26BCA" w14:textId="55581CE2" w:rsidR="00DA300C" w:rsidRDefault="005034EA" w:rsidP="005034EA">
      <w:pPr>
        <w:pStyle w:val="Response"/>
      </w:pPr>
      <w:r>
        <w:t>Updated.</w:t>
      </w:r>
    </w:p>
    <w:p w14:paraId="5C5E6F88" w14:textId="5053225D" w:rsidR="00C129EE" w:rsidRDefault="00C129EE" w:rsidP="00C129EE">
      <w:pPr>
        <w:pStyle w:val="Response"/>
        <w:rPr>
          <w:color w:val="4472C4" w:themeColor="accent1"/>
        </w:rPr>
      </w:pPr>
      <w:r w:rsidRPr="000C51EB">
        <w:rPr>
          <w:color w:val="4472C4" w:themeColor="accent1"/>
        </w:rPr>
        <w:lastRenderedPageBreak/>
        <w:t>Model 201 does not have results for the 100yr storm event</w:t>
      </w:r>
      <w:r>
        <w:rPr>
          <w:color w:val="4472C4" w:themeColor="accent1"/>
        </w:rPr>
        <w:t xml:space="preserve">. </w:t>
      </w:r>
      <w:r w:rsidR="00832A4B">
        <w:rPr>
          <w:color w:val="4472C4" w:themeColor="accent1"/>
        </w:rPr>
        <w:t>Used the grids in the map package to run a subtrac</w:t>
      </w:r>
      <w:r w:rsidR="00F86959">
        <w:rPr>
          <w:color w:val="4472C4" w:themeColor="accent1"/>
        </w:rPr>
        <w:t xml:space="preserve">tion. Most areas look like they are tying in. Suggest running a subtraction to verify and </w:t>
      </w:r>
      <w:proofErr w:type="gramStart"/>
      <w:r w:rsidR="00F86959">
        <w:rPr>
          <w:color w:val="4472C4" w:themeColor="accent1"/>
        </w:rPr>
        <w:t>checking</w:t>
      </w:r>
      <w:proofErr w:type="gramEnd"/>
      <w:r w:rsidR="00F86959">
        <w:rPr>
          <w:color w:val="4472C4" w:themeColor="accent1"/>
        </w:rPr>
        <w:t xml:space="preserve"> with correct depths removed.</w:t>
      </w:r>
    </w:p>
    <w:p w14:paraId="7327CDDF" w14:textId="5936807B" w:rsidR="004C577B" w:rsidRDefault="00314C8C" w:rsidP="00C129EE">
      <w:pPr>
        <w:pStyle w:val="Response"/>
        <w:rPr>
          <w:color w:val="FF0000"/>
        </w:rPr>
      </w:pPr>
      <w:r>
        <w:rPr>
          <w:color w:val="FF0000"/>
        </w:rPr>
        <w:t>Per the comment, the</w:t>
      </w:r>
      <w:r w:rsidR="004C577B">
        <w:rPr>
          <w:color w:val="FF0000"/>
        </w:rPr>
        <w:t xml:space="preserve"> subtraction calculation</w:t>
      </w:r>
      <w:r>
        <w:rPr>
          <w:color w:val="FF0000"/>
        </w:rPr>
        <w:t xml:space="preserve"> was performed. As a result of this calculation, the mapped results listed tie-in </w:t>
      </w:r>
      <w:r w:rsidR="004C577B">
        <w:rPr>
          <w:color w:val="FF0000"/>
        </w:rPr>
        <w:t xml:space="preserve">within </w:t>
      </w:r>
      <w:r>
        <w:rPr>
          <w:color w:val="FF0000"/>
        </w:rPr>
        <w:t xml:space="preserve">the </w:t>
      </w:r>
      <w:r w:rsidR="004C577B">
        <w:rPr>
          <w:color w:val="FF0000"/>
        </w:rPr>
        <w:t>0.5 feet</w:t>
      </w:r>
      <w:r>
        <w:rPr>
          <w:color w:val="FF0000"/>
        </w:rPr>
        <w:t xml:space="preserve"> threshold</w:t>
      </w:r>
      <w:r w:rsidR="004C577B">
        <w:rPr>
          <w:color w:val="FF0000"/>
        </w:rPr>
        <w:t>.</w:t>
      </w:r>
    </w:p>
    <w:p w14:paraId="1AEBD81C" w14:textId="6DCF4009" w:rsidR="00EA2199" w:rsidRDefault="00F6505D" w:rsidP="00C129EE">
      <w:pPr>
        <w:pStyle w:val="Response"/>
        <w:rPr>
          <w:color w:val="7030A0"/>
        </w:rPr>
      </w:pPr>
      <w:r>
        <w:rPr>
          <w:color w:val="7030A0"/>
        </w:rPr>
        <w:t>Please see included shapefile</w:t>
      </w:r>
      <w:r w:rsidR="00402B5E">
        <w:rPr>
          <w:color w:val="7030A0"/>
        </w:rPr>
        <w:t xml:space="preserve"> “</w:t>
      </w:r>
      <w:proofErr w:type="spellStart"/>
      <w:r w:rsidR="00402B5E">
        <w:rPr>
          <w:color w:val="7030A0"/>
        </w:rPr>
        <w:t>QC_Shapefile.shp</w:t>
      </w:r>
      <w:proofErr w:type="spellEnd"/>
      <w:r w:rsidR="00402B5E">
        <w:rPr>
          <w:color w:val="7030A0"/>
        </w:rPr>
        <w:t>”</w:t>
      </w:r>
      <w:r>
        <w:rPr>
          <w:color w:val="7030A0"/>
        </w:rPr>
        <w:t xml:space="preserve"> for areas where the inundation areas are not tying in. A couple of examples are shown below as well:</w:t>
      </w:r>
    </w:p>
    <w:p w14:paraId="4A9052EB" w14:textId="516631A5" w:rsidR="00F6505D" w:rsidRDefault="00F6505D" w:rsidP="00C129EE">
      <w:pPr>
        <w:pStyle w:val="Response"/>
        <w:rPr>
          <w:noProof/>
        </w:rPr>
      </w:pPr>
      <w:r>
        <w:rPr>
          <w:noProof/>
        </w:rPr>
        <w:drawing>
          <wp:inline distT="0" distB="0" distL="0" distR="0" wp14:anchorId="44A4E3C5" wp14:editId="3DED7E87">
            <wp:extent cx="2542404" cy="37338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2545653" cy="3738571"/>
                    </a:xfrm>
                    <a:prstGeom prst="rect">
                      <a:avLst/>
                    </a:prstGeom>
                  </pic:spPr>
                </pic:pic>
              </a:graphicData>
            </a:graphic>
          </wp:inline>
        </w:drawing>
      </w:r>
      <w:r w:rsidRPr="00F6505D">
        <w:rPr>
          <w:noProof/>
        </w:rPr>
        <w:t xml:space="preserve"> </w:t>
      </w:r>
      <w:r>
        <w:rPr>
          <w:noProof/>
        </w:rPr>
        <w:drawing>
          <wp:inline distT="0" distB="0" distL="0" distR="0" wp14:anchorId="556895CA" wp14:editId="5AE26178">
            <wp:extent cx="2933700" cy="3579230"/>
            <wp:effectExtent l="0" t="0" r="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950997" cy="3600333"/>
                    </a:xfrm>
                    <a:prstGeom prst="rect">
                      <a:avLst/>
                    </a:prstGeom>
                  </pic:spPr>
                </pic:pic>
              </a:graphicData>
            </a:graphic>
          </wp:inline>
        </w:drawing>
      </w:r>
    </w:p>
    <w:p w14:paraId="51F50312" w14:textId="38648ECF" w:rsidR="00E37426" w:rsidRPr="00E37426" w:rsidRDefault="00E37426" w:rsidP="00E37426">
      <w:pPr>
        <w:pStyle w:val="Response"/>
        <w:rPr>
          <w:rFonts w:eastAsiaTheme="majorEastAsia"/>
        </w:rPr>
      </w:pPr>
      <w:r w:rsidRPr="00E37426">
        <w:rPr>
          <w:rFonts w:eastAsiaTheme="majorEastAsia"/>
          <w:highlight w:val="yellow"/>
        </w:rPr>
        <w:t>Areas are within the 0.5 ft tolerance. Mapping has been manually adjusted for tie-in appearance.</w:t>
      </w:r>
    </w:p>
    <w:p w14:paraId="3058DE8C" w14:textId="77777777" w:rsidR="00C129EE" w:rsidRDefault="00C129EE" w:rsidP="005034EA">
      <w:pPr>
        <w:pStyle w:val="Response"/>
      </w:pPr>
    </w:p>
    <w:p w14:paraId="1AF89FEF" w14:textId="34B6EDCC" w:rsidR="00302F21" w:rsidRDefault="00DA300C" w:rsidP="00302F21">
      <w:pPr>
        <w:pStyle w:val="ListParagraph"/>
        <w:numPr>
          <w:ilvl w:val="0"/>
          <w:numId w:val="9"/>
        </w:numPr>
        <w:ind w:left="630"/>
      </w:pPr>
      <w:r>
        <w:t xml:space="preserve">The </w:t>
      </w:r>
      <w:r w:rsidR="00D7410A">
        <w:t xml:space="preserve">stage from the </w:t>
      </w:r>
      <w:r>
        <w:t>inflow</w:t>
      </w:r>
      <w:r w:rsidR="00D7410A">
        <w:t xml:space="preserve"> hydrograph for the BC line</w:t>
      </w:r>
      <w:r>
        <w:t xml:space="preserve"> along the </w:t>
      </w:r>
      <w:r w:rsidR="00D7410A">
        <w:t>over banks</w:t>
      </w:r>
      <w:r>
        <w:t xml:space="preserve"> </w:t>
      </w:r>
      <w:r w:rsidR="00D7410A">
        <w:t>is</w:t>
      </w:r>
      <w:r>
        <w:t xml:space="preserve"> </w:t>
      </w:r>
      <w:r w:rsidR="00D7410A">
        <w:t xml:space="preserve">jumping </w:t>
      </w:r>
      <w:proofErr w:type="gramStart"/>
      <w:r w:rsidR="00D7410A">
        <w:t>pretty high</w:t>
      </w:r>
      <w:proofErr w:type="gramEnd"/>
      <w:r w:rsidR="00D7410A">
        <w:t xml:space="preserve"> within the first few seconds. See the stage and flow </w:t>
      </w:r>
      <w:proofErr w:type="gramStart"/>
      <w:r w:rsidR="00D7410A">
        <w:t>hydrographs  under</w:t>
      </w:r>
      <w:proofErr w:type="gramEnd"/>
      <w:r w:rsidR="00D7410A">
        <w:t xml:space="preserve"> geometry</w:t>
      </w:r>
      <w:r w:rsidR="00302F21">
        <w:t>. For example, see below for one of the hydrographs</w:t>
      </w:r>
      <w:r w:rsidR="003B0247">
        <w:t xml:space="preserve"> which shows approximately 1-foot elevation change immediately</w:t>
      </w:r>
      <w:r w:rsidR="00302F21">
        <w:t>.</w:t>
      </w:r>
      <w:r w:rsidR="003B0247">
        <w:t xml:space="preserve"> Please ensure appropriate application of the restart file is being used or remove restart file.</w:t>
      </w:r>
      <w:r w:rsidR="00302F21">
        <w:t xml:space="preserve"> </w:t>
      </w:r>
    </w:p>
    <w:p w14:paraId="4F1C4A72" w14:textId="77777777" w:rsidR="00302F21" w:rsidRDefault="00302F21" w:rsidP="00302F21">
      <w:pPr>
        <w:pStyle w:val="ListParagraph"/>
      </w:pPr>
    </w:p>
    <w:p w14:paraId="3D9D7651" w14:textId="21A75676" w:rsidR="00DA300C" w:rsidRDefault="00302F21" w:rsidP="00302F21">
      <w:pPr>
        <w:pStyle w:val="ListParagraph"/>
        <w:ind w:left="630"/>
      </w:pPr>
      <w:r>
        <w:rPr>
          <w:noProof/>
        </w:rPr>
        <w:lastRenderedPageBreak/>
        <w:drawing>
          <wp:inline distT="0" distB="0" distL="0" distR="0" wp14:anchorId="1E783AC3" wp14:editId="0196B793">
            <wp:extent cx="2647950" cy="2421648"/>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651116" cy="2424543"/>
                    </a:xfrm>
                    <a:prstGeom prst="rect">
                      <a:avLst/>
                    </a:prstGeom>
                  </pic:spPr>
                </pic:pic>
              </a:graphicData>
            </a:graphic>
          </wp:inline>
        </w:drawing>
      </w:r>
      <w:r w:rsidR="00D7410A">
        <w:t xml:space="preserve"> </w:t>
      </w:r>
    </w:p>
    <w:p w14:paraId="2BACA72A" w14:textId="738C4F22" w:rsidR="0041690F" w:rsidRDefault="0041690F" w:rsidP="0041690F">
      <w:pPr>
        <w:pStyle w:val="Response"/>
      </w:pPr>
      <w:r>
        <w:t xml:space="preserve">Restart file is being used appropriately. The restart file assigns every cell to a single </w:t>
      </w:r>
      <w:r w:rsidRPr="0041690F">
        <w:t>water surface elevation</w:t>
      </w:r>
      <w:r>
        <w:t xml:space="preserve"> based off the Hot Start model run. This is why there is a sudden jump in water surface elevation.</w:t>
      </w:r>
    </w:p>
    <w:p w14:paraId="68C4C7CE" w14:textId="5874E520" w:rsidR="000C51EB" w:rsidRPr="000C51EB" w:rsidRDefault="000C51EB" w:rsidP="0041690F">
      <w:pPr>
        <w:pStyle w:val="Response"/>
        <w:rPr>
          <w:color w:val="4472C4" w:themeColor="accent1"/>
        </w:rPr>
      </w:pPr>
      <w:r w:rsidRPr="000C51EB">
        <w:rPr>
          <w:color w:val="4472C4" w:themeColor="accent1"/>
        </w:rPr>
        <w:t>OK.</w:t>
      </w:r>
    </w:p>
    <w:p w14:paraId="3C771036" w14:textId="2C75C2D3" w:rsidR="00B2499C" w:rsidRDefault="00302F21" w:rsidP="00302F21">
      <w:pPr>
        <w:pStyle w:val="ListParagraph"/>
        <w:numPr>
          <w:ilvl w:val="0"/>
          <w:numId w:val="9"/>
        </w:numPr>
        <w:ind w:left="630"/>
      </w:pPr>
      <w:r>
        <w:t xml:space="preserve">Please provide effective mapping panels to validate against BLE mapping. </w:t>
      </w:r>
    </w:p>
    <w:p w14:paraId="3CBFD785" w14:textId="396F7B27" w:rsidR="005034EA" w:rsidRDefault="005034EA" w:rsidP="005034EA">
      <w:pPr>
        <w:pStyle w:val="Response"/>
      </w:pPr>
      <w:r>
        <w:t>Data should be found in the map package under</w:t>
      </w:r>
    </w:p>
    <w:p w14:paraId="04D46C53" w14:textId="6628A82E" w:rsidR="0018278E" w:rsidRDefault="0018278E" w:rsidP="004C577B">
      <w:pPr>
        <w:pStyle w:val="Response"/>
        <w:ind w:left="720"/>
        <w:rPr>
          <w:color w:val="4472C4" w:themeColor="accent1"/>
        </w:rPr>
      </w:pPr>
      <w:r w:rsidRPr="0018278E">
        <w:rPr>
          <w:color w:val="4472C4" w:themeColor="accent1"/>
        </w:rPr>
        <w:t xml:space="preserve">Panels were in map package, but not S_FLD_HAZ_AR. Downloaded recent mapping, and it is reasonable in comparison. If there are paper panels, please verify against those as well. </w:t>
      </w:r>
    </w:p>
    <w:p w14:paraId="6D68BD07" w14:textId="6A149E2E" w:rsidR="004C577B" w:rsidRDefault="004C577B" w:rsidP="0018278E">
      <w:pPr>
        <w:pStyle w:val="Response"/>
        <w:ind w:left="0"/>
        <w:rPr>
          <w:color w:val="FF0000"/>
        </w:rPr>
      </w:pPr>
      <w:r>
        <w:tab/>
      </w:r>
      <w:proofErr w:type="gramStart"/>
      <w:r>
        <w:rPr>
          <w:color w:val="FF0000"/>
        </w:rPr>
        <w:t>Noted.</w:t>
      </w:r>
      <w:proofErr w:type="gramEnd"/>
    </w:p>
    <w:p w14:paraId="3405364F" w14:textId="1F3A0D8D" w:rsidR="00972314" w:rsidRPr="004C577B" w:rsidRDefault="00972314" w:rsidP="0018278E">
      <w:pPr>
        <w:pStyle w:val="Response"/>
        <w:ind w:left="0"/>
        <w:rPr>
          <w:color w:val="FF0000"/>
        </w:rPr>
      </w:pPr>
      <w:r>
        <w:rPr>
          <w:color w:val="FF0000"/>
        </w:rPr>
        <w:tab/>
      </w:r>
      <w:r>
        <w:rPr>
          <w:color w:val="7030A0"/>
        </w:rPr>
        <w:t>All bounding panels are in progress</w:t>
      </w:r>
      <w:r w:rsidRPr="00972314">
        <w:rPr>
          <w:color w:val="7030A0"/>
        </w:rPr>
        <w:t>. Resolved.</w:t>
      </w:r>
    </w:p>
    <w:p w14:paraId="74FA353C" w14:textId="149DFA52" w:rsidR="00302F21" w:rsidRDefault="00B4386F" w:rsidP="00302F21">
      <w:pPr>
        <w:pStyle w:val="ListParagraph"/>
        <w:numPr>
          <w:ilvl w:val="0"/>
          <w:numId w:val="9"/>
        </w:numPr>
        <w:ind w:left="630"/>
      </w:pPr>
      <w:r>
        <w:t>No gages present or data provided</w:t>
      </w:r>
      <w:r w:rsidR="004A32FC">
        <w:t xml:space="preserve"> to validate flows</w:t>
      </w:r>
      <w:r w:rsidR="004E582A">
        <w:t>.</w:t>
      </w:r>
      <w:r w:rsidR="004A32FC">
        <w:t xml:space="preserve"> If no gages are available, please provide available data/studies (FIS, local studies, Regression) to validate model flows.</w:t>
      </w:r>
    </w:p>
    <w:p w14:paraId="03F78B7A" w14:textId="5C926483" w:rsidR="00C129EE" w:rsidRDefault="00C129EE" w:rsidP="00C129EE">
      <w:pPr>
        <w:pStyle w:val="Response"/>
      </w:pPr>
      <w:r>
        <w:t>Model compared to regression and FIS. Details can be found in the report.</w:t>
      </w:r>
    </w:p>
    <w:p w14:paraId="7726D87E" w14:textId="2ABC0128" w:rsidR="00673A5E" w:rsidRPr="00673A5E" w:rsidRDefault="00673A5E" w:rsidP="00C129EE">
      <w:pPr>
        <w:pStyle w:val="Response"/>
        <w:rPr>
          <w:color w:val="4472C4" w:themeColor="accent1"/>
        </w:rPr>
      </w:pPr>
      <w:r w:rsidRPr="00673A5E">
        <w:rPr>
          <w:color w:val="4472C4" w:themeColor="accent1"/>
        </w:rPr>
        <w:t>OK.</w:t>
      </w:r>
    </w:p>
    <w:p w14:paraId="63398C66" w14:textId="2DC769F4" w:rsidR="000C51EB" w:rsidRDefault="0018278E" w:rsidP="00302F21">
      <w:pPr>
        <w:pStyle w:val="ListParagraph"/>
        <w:numPr>
          <w:ilvl w:val="0"/>
          <w:numId w:val="9"/>
        </w:numPr>
        <w:ind w:left="630"/>
        <w:rPr>
          <w:color w:val="4472C4" w:themeColor="accent1"/>
        </w:rPr>
      </w:pPr>
      <w:r w:rsidRPr="0018278E">
        <w:rPr>
          <w:color w:val="4472C4" w:themeColor="accent1"/>
        </w:rPr>
        <w:t xml:space="preserve">New comment based on updated modeling: </w:t>
      </w:r>
      <w:r w:rsidR="00C129EE" w:rsidRPr="0018278E">
        <w:rPr>
          <w:color w:val="4472C4" w:themeColor="accent1"/>
        </w:rPr>
        <w:t>Velocities – In model 203 at Bivins Lake, there are velocities upwards of 1,000 ft/</w:t>
      </w:r>
      <w:proofErr w:type="gramStart"/>
      <w:r w:rsidR="00C129EE" w:rsidRPr="0018278E">
        <w:rPr>
          <w:color w:val="4472C4" w:themeColor="accent1"/>
        </w:rPr>
        <w:t>s</w:t>
      </w:r>
      <w:proofErr w:type="gramEnd"/>
    </w:p>
    <w:p w14:paraId="06B6CEC3" w14:textId="588BBED0" w:rsidR="004C577B" w:rsidRDefault="00314C8C" w:rsidP="004C577B">
      <w:pPr>
        <w:pStyle w:val="ListParagraph"/>
        <w:ind w:left="630"/>
        <w:rPr>
          <w:color w:val="FF0000"/>
        </w:rPr>
      </w:pPr>
      <w:r>
        <w:rPr>
          <w:color w:val="FF0000"/>
        </w:rPr>
        <w:t>Upon review, t</w:t>
      </w:r>
      <w:r w:rsidR="004C577B">
        <w:rPr>
          <w:color w:val="FF0000"/>
        </w:rPr>
        <w:t xml:space="preserve">he high velocities </w:t>
      </w:r>
      <w:r>
        <w:rPr>
          <w:color w:val="FF0000"/>
        </w:rPr>
        <w:t>occur</w:t>
      </w:r>
      <w:r w:rsidR="004C577B">
        <w:rPr>
          <w:color w:val="FF0000"/>
        </w:rPr>
        <w:t xml:space="preserve"> near the end of the simulation </w:t>
      </w:r>
      <w:r>
        <w:rPr>
          <w:color w:val="FF0000"/>
        </w:rPr>
        <w:t xml:space="preserve">once the modeled time steps begin to increase and </w:t>
      </w:r>
      <w:r w:rsidR="004C577B">
        <w:rPr>
          <w:color w:val="FF0000"/>
        </w:rPr>
        <w:t xml:space="preserve">after the lake has hit the max WSE values. </w:t>
      </w:r>
      <w:r>
        <w:rPr>
          <w:color w:val="FF0000"/>
        </w:rPr>
        <w:t>Adjustments to the modeled simulation time steps have been made to reduce these high values.</w:t>
      </w:r>
    </w:p>
    <w:p w14:paraId="042419B8" w14:textId="0342C3C5" w:rsidR="008C151B" w:rsidRDefault="008C151B" w:rsidP="004C577B">
      <w:pPr>
        <w:pStyle w:val="ListParagraph"/>
        <w:ind w:left="630"/>
        <w:rPr>
          <w:color w:val="7030A0"/>
        </w:rPr>
      </w:pPr>
      <w:r w:rsidRPr="008C151B">
        <w:rPr>
          <w:color w:val="7030A0"/>
        </w:rPr>
        <w:t xml:space="preserve">The high velocities may be an indication that the model is unstable at the end of the </w:t>
      </w:r>
      <w:r w:rsidR="006B7707" w:rsidRPr="008C151B">
        <w:rPr>
          <w:color w:val="7030A0"/>
        </w:rPr>
        <w:t>simulation</w:t>
      </w:r>
      <w:r w:rsidR="006B7707">
        <w:rPr>
          <w:color w:val="7030A0"/>
        </w:rPr>
        <w:t xml:space="preserve"> but</w:t>
      </w:r>
      <w:r>
        <w:rPr>
          <w:color w:val="7030A0"/>
        </w:rPr>
        <w:t xml:space="preserve"> haven’t been able to view the results.</w:t>
      </w:r>
      <w:r w:rsidR="00CE768D">
        <w:rPr>
          <w:color w:val="7030A0"/>
        </w:rPr>
        <w:t xml:space="preserve"> Provide files to review these results.</w:t>
      </w:r>
    </w:p>
    <w:p w14:paraId="609A9165" w14:textId="3D9921DE" w:rsidR="00E37426" w:rsidRPr="00E37426" w:rsidRDefault="00A50212" w:rsidP="00E37426">
      <w:pPr>
        <w:pStyle w:val="Response"/>
        <w:ind w:left="630"/>
        <w:rPr>
          <w:rFonts w:asciiTheme="minorHAnsi" w:eastAsiaTheme="majorEastAsia" w:hAnsiTheme="minorHAnsi" w:cstheme="minorHAnsi"/>
        </w:rPr>
      </w:pPr>
      <w:r>
        <w:rPr>
          <w:rFonts w:asciiTheme="minorHAnsi" w:eastAsiaTheme="majorEastAsia" w:hAnsiTheme="minorHAnsi" w:cstheme="minorHAnsi"/>
          <w:highlight w:val="yellow"/>
        </w:rPr>
        <w:t>Multiple attempts have been made, which includes downloading the modeling from the links previously provided. These attempts, both by FTN and FNI personnel, lead to complete model downloads and no files missing or corrupted. As no changes have been made to the modeling, the model links are considered valid, as we cannot duplicate the corrupted file comments.</w:t>
      </w:r>
    </w:p>
    <w:p w14:paraId="45581E98" w14:textId="77777777" w:rsidR="00E37426" w:rsidRPr="00E37426" w:rsidRDefault="00E37426" w:rsidP="00E37426">
      <w:pPr>
        <w:pStyle w:val="ListParagraph"/>
        <w:ind w:left="630"/>
        <w:rPr>
          <w:rFonts w:cstheme="minorHAnsi"/>
          <w:color w:val="7030A0"/>
        </w:rPr>
      </w:pPr>
    </w:p>
    <w:p w14:paraId="168141F3" w14:textId="5F8AC9E9" w:rsidR="000C51EB" w:rsidRDefault="000C51EB" w:rsidP="000C51EB">
      <w:pPr>
        <w:pStyle w:val="Response"/>
        <w:ind w:left="3600"/>
      </w:pPr>
    </w:p>
    <w:p w14:paraId="76D44B13" w14:textId="77777777" w:rsidR="00221AB5" w:rsidRPr="00302F21" w:rsidRDefault="00221AB5" w:rsidP="00302F21">
      <w:pPr>
        <w:pStyle w:val="ListParagraph"/>
        <w:numPr>
          <w:ilvl w:val="0"/>
          <w:numId w:val="9"/>
        </w:numPr>
        <w:ind w:left="630"/>
      </w:pPr>
      <w:r w:rsidRPr="00302F21">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64842F8"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D3E1490" w:rsidR="00034D49" w:rsidRPr="00BE22B9" w:rsidRDefault="00CE768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268DABA3" w:rsidR="00160536" w:rsidRPr="00BE22B9" w:rsidRDefault="00FE4ACE"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03A94939"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106ABC38" w:rsidR="00160536" w:rsidRPr="00BE22B9" w:rsidRDefault="00CE768D" w:rsidP="00933A96">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F816CFF" w14:textId="4974F2A6"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Comments provided in the shapefile </w:t>
      </w:r>
      <w:proofErr w:type="gramStart"/>
      <w:r>
        <w:t xml:space="preserve">“ </w:t>
      </w:r>
      <w:proofErr w:type="spellStart"/>
      <w:r w:rsidR="00FE4ACE">
        <w:t>QC</w:t>
      </w:r>
      <w:proofErr w:type="gramEnd"/>
      <w:r w:rsidR="00FE4ACE">
        <w:t>_Comments</w:t>
      </w:r>
      <w:proofErr w:type="spellEnd"/>
      <w:r>
        <w:t>”</w:t>
      </w:r>
    </w:p>
    <w:p w14:paraId="746A73E7" w14:textId="0554D78E" w:rsidR="00E37426" w:rsidRPr="00CE768D" w:rsidRDefault="00E37426" w:rsidP="00E37426">
      <w:pPr>
        <w:pStyle w:val="Response"/>
        <w:rPr>
          <w:rFonts w:eastAsiaTheme="majorEastAsia"/>
        </w:rPr>
      </w:pPr>
      <w:proofErr w:type="gramStart"/>
      <w:r>
        <w:rPr>
          <w:rFonts w:eastAsiaTheme="majorEastAsia"/>
        </w:rPr>
        <w:t>Noted.</w:t>
      </w:r>
      <w:proofErr w:type="gramEnd"/>
    </w:p>
    <w:p w14:paraId="0EA4F326" w14:textId="6395AA15" w:rsidR="00CE768D" w:rsidRPr="00E37426"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t xml:space="preserve">Check the tie-ins as mentioned in the Hydraulic comments section. </w:t>
      </w:r>
    </w:p>
    <w:p w14:paraId="779E0B3F" w14:textId="136532A3" w:rsidR="00E37426" w:rsidRPr="00CE768D" w:rsidRDefault="00E37426" w:rsidP="00E37426">
      <w:pPr>
        <w:pStyle w:val="Response"/>
        <w:rPr>
          <w:rFonts w:eastAsiaTheme="majorEastAsia"/>
        </w:rPr>
      </w:pPr>
      <w:r>
        <w:rPr>
          <w:rFonts w:eastAsiaTheme="majorEastAsia"/>
        </w:rPr>
        <w:t>Areas are within the 0.5 ft tolerance. Mapping has been manually adjusted for tie-in appearance.</w:t>
      </w:r>
    </w:p>
    <w:p w14:paraId="7FAAC9A2" w14:textId="23FE642F" w:rsidR="00CE768D" w:rsidRDefault="00CE768D" w:rsidP="00767A1D">
      <w:pPr>
        <w:pStyle w:val="ListParagraph"/>
        <w:numPr>
          <w:ilvl w:val="0"/>
          <w:numId w:val="10"/>
        </w:numPr>
        <w:ind w:left="630"/>
        <w:rPr>
          <w:rFonts w:ascii="Century Gothic" w:eastAsiaTheme="majorEastAsia" w:hAnsi="Century Gothic" w:cstheme="majorBidi"/>
          <w:color w:val="4472C4" w:themeColor="accent1"/>
          <w:sz w:val="28"/>
          <w:szCs w:val="28"/>
        </w:rPr>
      </w:pPr>
      <w:r w:rsidRPr="00CE768D">
        <w:t xml:space="preserve">Unable to verify against raw mapping as </w:t>
      </w:r>
      <w:r>
        <w:t xml:space="preserve">the </w:t>
      </w:r>
      <w:r w:rsidRPr="00CE768D">
        <w:t>model doesn’t show results</w:t>
      </w:r>
      <w:r>
        <w:rPr>
          <w:rFonts w:ascii="Century Gothic" w:eastAsiaTheme="majorEastAsia" w:hAnsi="Century Gothic" w:cstheme="majorBidi"/>
          <w:color w:val="4472C4" w:themeColor="accent1"/>
          <w:sz w:val="28"/>
          <w:szCs w:val="28"/>
        </w:rPr>
        <w:t xml:space="preserve">. </w:t>
      </w:r>
    </w:p>
    <w:p w14:paraId="06FE6320" w14:textId="6C606FDF" w:rsidR="00E37426" w:rsidRDefault="00E37426" w:rsidP="00E37426">
      <w:pPr>
        <w:pStyle w:val="Response"/>
        <w:rPr>
          <w:rFonts w:eastAsiaTheme="majorEastAsia"/>
        </w:rPr>
      </w:pPr>
      <w:r>
        <w:rPr>
          <w:rFonts w:eastAsiaTheme="majorEastAsia"/>
        </w:rPr>
        <w:t>FTN and FNI have both downloaded the data submitted and no plans appear to be missing. It should be noted that the input and output folders will need to be combined for the results to show up.</w:t>
      </w:r>
    </w:p>
    <w:p w14:paraId="71561BFD" w14:textId="5C6EAAD5" w:rsidR="00FE4ACE" w:rsidRDefault="00FE4ACE" w:rsidP="00767A1D">
      <w:pPr>
        <w:pStyle w:val="ListParagraph"/>
        <w:numPr>
          <w:ilvl w:val="0"/>
          <w:numId w:val="10"/>
        </w:numPr>
        <w:ind w:left="630"/>
      </w:pPr>
      <w:r>
        <w:t>100</w:t>
      </w:r>
      <w:r w:rsidRPr="00FE4ACE">
        <w:t xml:space="preserve">-yr and 500-yr are not </w:t>
      </w:r>
      <w:proofErr w:type="gramStart"/>
      <w:r w:rsidRPr="00FE4ACE">
        <w:t>tying in</w:t>
      </w:r>
      <w:proofErr w:type="gramEnd"/>
      <w:r w:rsidRPr="00FE4ACE">
        <w:t xml:space="preserve"> in several places, </w:t>
      </w:r>
      <w:r w:rsidR="00402B5E">
        <w:t>few examples are</w:t>
      </w:r>
      <w:r w:rsidRPr="00FE4ACE">
        <w:t xml:space="preserve"> shown below. Please see shapefile </w:t>
      </w:r>
      <w:r w:rsidR="00402B5E">
        <w:t>“</w:t>
      </w:r>
      <w:proofErr w:type="spellStart"/>
      <w:proofErr w:type="gramStart"/>
      <w:r w:rsidR="00402B5E">
        <w:t>QC_comments.shp”</w:t>
      </w:r>
      <w:r w:rsidRPr="00FE4ACE">
        <w:t>for</w:t>
      </w:r>
      <w:proofErr w:type="spellEnd"/>
      <w:proofErr w:type="gramEnd"/>
      <w:r w:rsidRPr="00FE4ACE">
        <w:t xml:space="preserve"> all areas.</w:t>
      </w:r>
    </w:p>
    <w:p w14:paraId="45B032DC" w14:textId="68CF893D" w:rsidR="00FE4ACE" w:rsidRPr="00CE768D" w:rsidRDefault="00E37426" w:rsidP="00E37426">
      <w:pPr>
        <w:pStyle w:val="Response"/>
        <w:rPr>
          <w:rFonts w:ascii="Century Gothic" w:eastAsiaTheme="majorEastAsia" w:hAnsi="Century Gothic" w:cstheme="majorBidi"/>
          <w:color w:val="4472C4" w:themeColor="accent1"/>
          <w:sz w:val="28"/>
          <w:szCs w:val="28"/>
        </w:rPr>
      </w:pPr>
      <w:r>
        <w:t>Updated. Areas are within the 0.5 ft tolerance. Mapping manually adjusted</w:t>
      </w:r>
      <w:r w:rsidRPr="00E37426">
        <w:rPr>
          <w:rFonts w:eastAsiaTheme="majorEastAsia"/>
        </w:rPr>
        <w:t xml:space="preserve"> </w:t>
      </w:r>
      <w:r>
        <w:rPr>
          <w:rFonts w:eastAsiaTheme="majorEastAsia"/>
        </w:rPr>
        <w:t>for tie-in appearance.</w:t>
      </w:r>
      <w:r w:rsidR="00FE4ACE">
        <w:rPr>
          <w:noProof/>
        </w:rPr>
        <w:drawing>
          <wp:inline distT="0" distB="0" distL="0" distR="0" wp14:anchorId="51507666" wp14:editId="5FC042D4">
            <wp:extent cx="3000890" cy="2314575"/>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3004423" cy="2317300"/>
                    </a:xfrm>
                    <a:prstGeom prst="rect">
                      <a:avLst/>
                    </a:prstGeom>
                  </pic:spPr>
                </pic:pic>
              </a:graphicData>
            </a:graphic>
          </wp:inline>
        </w:drawing>
      </w:r>
      <w:r w:rsidR="00FE4ACE" w:rsidRPr="00FE4ACE">
        <w:rPr>
          <w:noProof/>
        </w:rPr>
        <w:t xml:space="preserve"> </w:t>
      </w:r>
      <w:r w:rsidR="00FE4ACE">
        <w:rPr>
          <w:noProof/>
        </w:rPr>
        <w:drawing>
          <wp:inline distT="0" distB="0" distL="0" distR="0" wp14:anchorId="739E9E87" wp14:editId="11844E70">
            <wp:extent cx="2630358" cy="277177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33008" cy="2774568"/>
                    </a:xfrm>
                    <a:prstGeom prst="rect">
                      <a:avLst/>
                    </a:prstGeom>
                  </pic:spPr>
                </pic:pic>
              </a:graphicData>
            </a:graphic>
          </wp:inline>
        </w:drawing>
      </w:r>
    </w:p>
    <w:p w14:paraId="433F81C9" w14:textId="5338A792"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DB54F4" w14:textId="0C67DBA3" w:rsidR="00CE768D" w:rsidRPr="00CE768D" w:rsidRDefault="00CE768D" w:rsidP="00CE768D">
      <w:pPr>
        <w:pStyle w:val="ListParagraph"/>
        <w:ind w:left="630"/>
        <w:rPr>
          <w:rFonts w:ascii="Segoe UI" w:eastAsiaTheme="majorEastAsia" w:hAnsi="Segoe UI" w:cs="Segoe UI"/>
          <w:szCs w:val="22"/>
          <w:u w:val="single"/>
        </w:rPr>
      </w:pPr>
      <w:r w:rsidRPr="00CE768D">
        <w:rPr>
          <w:rFonts w:ascii="Segoe UI" w:eastAsiaTheme="majorEastAsia" w:hAnsi="Segoe UI" w:cs="Segoe UI"/>
          <w:szCs w:val="22"/>
          <w:u w:val="single"/>
        </w:rPr>
        <w:t>Folder Structure comments:</w:t>
      </w:r>
    </w:p>
    <w:p w14:paraId="443CEFB8" w14:textId="6EB7EBBB" w:rsidR="001E5B02" w:rsidRDefault="001E5B02"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Add a pdf of the report in the “Reporting and Documentation” </w:t>
      </w:r>
      <w:proofErr w:type="gramStart"/>
      <w:r>
        <w:rPr>
          <w:rFonts w:ascii="Segoe UI" w:eastAsiaTheme="majorEastAsia" w:hAnsi="Segoe UI" w:cs="Segoe UI"/>
          <w:i/>
          <w:iCs/>
          <w:szCs w:val="22"/>
        </w:rPr>
        <w:t>folder</w:t>
      </w:r>
      <w:proofErr w:type="gramEnd"/>
    </w:p>
    <w:p w14:paraId="031F5F1A" w14:textId="267BAC61" w:rsidR="003F326D" w:rsidRDefault="003F326D" w:rsidP="003F326D">
      <w:pPr>
        <w:pStyle w:val="Response"/>
        <w:rPr>
          <w:rFonts w:eastAsiaTheme="majorEastAsia"/>
        </w:rPr>
      </w:pPr>
      <w:r>
        <w:rPr>
          <w:rFonts w:eastAsiaTheme="majorEastAsia"/>
        </w:rPr>
        <w:t>Updated.</w:t>
      </w:r>
    </w:p>
    <w:p w14:paraId="2E3D0A4D" w14:textId="75540444" w:rsidR="003D27EA" w:rsidRDefault="003D27EA"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Please remove one of the “</w:t>
      </w:r>
      <w:proofErr w:type="spellStart"/>
      <w:r>
        <w:rPr>
          <w:rFonts w:ascii="Segoe UI" w:eastAsiaTheme="majorEastAsia" w:hAnsi="Segoe UI" w:cs="Segoe UI"/>
          <w:i/>
          <w:iCs/>
          <w:szCs w:val="22"/>
        </w:rPr>
        <w:t>Supplemental_Folder</w:t>
      </w:r>
      <w:proofErr w:type="spellEnd"/>
      <w:r>
        <w:rPr>
          <w:rFonts w:ascii="Segoe UI" w:eastAsiaTheme="majorEastAsia" w:hAnsi="Segoe UI" w:cs="Segoe UI"/>
          <w:i/>
          <w:iCs/>
          <w:szCs w:val="22"/>
        </w:rPr>
        <w:t>” under geospatial data since there are two.</w:t>
      </w:r>
    </w:p>
    <w:p w14:paraId="393F5047" w14:textId="11AC906E" w:rsidR="00CE768D" w:rsidRDefault="003F326D" w:rsidP="003F326D">
      <w:pPr>
        <w:pStyle w:val="Response"/>
        <w:rPr>
          <w:rFonts w:eastAsiaTheme="majorEastAsia"/>
        </w:rPr>
      </w:pPr>
      <w:r>
        <w:rPr>
          <w:rFonts w:eastAsiaTheme="majorEastAsia"/>
        </w:rPr>
        <w:t>Updated.</w:t>
      </w:r>
    </w:p>
    <w:p w14:paraId="4D7A7A76" w14:textId="07E81D47" w:rsidR="00CE768D" w:rsidRPr="00CE768D" w:rsidRDefault="00CE768D" w:rsidP="00CE768D">
      <w:pPr>
        <w:pStyle w:val="ListParagraph"/>
        <w:ind w:left="630"/>
        <w:rPr>
          <w:rFonts w:ascii="Segoe UI" w:eastAsiaTheme="majorEastAsia" w:hAnsi="Segoe UI" w:cs="Segoe UI"/>
          <w:szCs w:val="22"/>
          <w:u w:val="single"/>
        </w:rPr>
      </w:pPr>
      <w:proofErr w:type="spellStart"/>
      <w:r w:rsidRPr="00CE768D">
        <w:rPr>
          <w:rFonts w:ascii="Segoe UI" w:eastAsiaTheme="majorEastAsia" w:hAnsi="Segoe UI" w:cs="Segoe UI"/>
          <w:szCs w:val="22"/>
          <w:u w:val="single"/>
        </w:rPr>
        <w:t>PaloDuro_BLE_Database.gdb</w:t>
      </w:r>
      <w:proofErr w:type="spellEnd"/>
      <w:r w:rsidRPr="00CE768D">
        <w:rPr>
          <w:rFonts w:ascii="Segoe UI" w:eastAsiaTheme="majorEastAsia" w:hAnsi="Segoe UI" w:cs="Segoe UI"/>
          <w:szCs w:val="22"/>
          <w:u w:val="single"/>
        </w:rPr>
        <w:t xml:space="preserve"> comments:</w:t>
      </w:r>
    </w:p>
    <w:p w14:paraId="6EB8D1CA" w14:textId="77777777" w:rsidR="00CE768D" w:rsidRPr="00CE768D" w:rsidRDefault="00CE768D" w:rsidP="00CE768D">
      <w:pPr>
        <w:pStyle w:val="ListParagraph"/>
        <w:rPr>
          <w:rFonts w:ascii="Segoe UI" w:eastAsiaTheme="majorEastAsia" w:hAnsi="Segoe UI" w:cs="Segoe UI"/>
          <w:i/>
          <w:iCs/>
          <w:szCs w:val="22"/>
        </w:rPr>
      </w:pPr>
    </w:p>
    <w:p w14:paraId="3334A86E" w14:textId="22334860" w:rsidR="003D27EA"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DTL_STUD_AR, CASE_NO field </w:t>
      </w:r>
      <w:r w:rsidR="00402B5E">
        <w:rPr>
          <w:rFonts w:ascii="Segoe UI" w:eastAsiaTheme="majorEastAsia" w:hAnsi="Segoe UI" w:cs="Segoe UI"/>
          <w:i/>
          <w:iCs/>
          <w:szCs w:val="22"/>
        </w:rPr>
        <w:t>is not</w:t>
      </w:r>
      <w:r>
        <w:rPr>
          <w:rFonts w:ascii="Segoe UI" w:eastAsiaTheme="majorEastAsia" w:hAnsi="Segoe UI" w:cs="Segoe UI"/>
          <w:i/>
          <w:iCs/>
          <w:szCs w:val="22"/>
        </w:rPr>
        <w:t xml:space="preserve"> </w:t>
      </w:r>
      <w:proofErr w:type="gramStart"/>
      <w:r>
        <w:rPr>
          <w:rFonts w:ascii="Segoe UI" w:eastAsiaTheme="majorEastAsia" w:hAnsi="Segoe UI" w:cs="Segoe UI"/>
          <w:i/>
          <w:iCs/>
          <w:szCs w:val="22"/>
        </w:rPr>
        <w:t>populated</w:t>
      </w:r>
      <w:proofErr w:type="gramEnd"/>
    </w:p>
    <w:p w14:paraId="46C4FCB5" w14:textId="1A3EA143" w:rsidR="00513DE5" w:rsidRDefault="00513DE5" w:rsidP="00513DE5">
      <w:pPr>
        <w:pStyle w:val="Response"/>
        <w:rPr>
          <w:rFonts w:eastAsiaTheme="majorEastAsia"/>
        </w:rPr>
      </w:pPr>
      <w:r>
        <w:rPr>
          <w:rFonts w:eastAsiaTheme="majorEastAsia"/>
        </w:rPr>
        <w:t>Updated.</w:t>
      </w:r>
    </w:p>
    <w:p w14:paraId="2832A8A8" w14:textId="77777777" w:rsidR="00402B5E" w:rsidRDefault="00EA2817" w:rsidP="00402B5E">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 xml:space="preserve">In DTL_STUD_LN, </w:t>
      </w:r>
      <w:r w:rsidR="00402B5E">
        <w:rPr>
          <w:rFonts w:ascii="Segoe UI" w:eastAsiaTheme="majorEastAsia" w:hAnsi="Segoe UI" w:cs="Segoe UI"/>
          <w:i/>
          <w:iCs/>
          <w:szCs w:val="22"/>
        </w:rPr>
        <w:t xml:space="preserve">CASE_NO field is not </w:t>
      </w:r>
      <w:proofErr w:type="gramStart"/>
      <w:r w:rsidR="00402B5E">
        <w:rPr>
          <w:rFonts w:ascii="Segoe UI" w:eastAsiaTheme="majorEastAsia" w:hAnsi="Segoe UI" w:cs="Segoe UI"/>
          <w:i/>
          <w:iCs/>
          <w:szCs w:val="22"/>
        </w:rPr>
        <w:t>populated</w:t>
      </w:r>
      <w:proofErr w:type="gramEnd"/>
    </w:p>
    <w:p w14:paraId="1E30286F" w14:textId="266B99AB" w:rsidR="00513DE5" w:rsidRPr="00513DE5" w:rsidRDefault="00513DE5" w:rsidP="00513DE5">
      <w:pPr>
        <w:pStyle w:val="Response"/>
        <w:rPr>
          <w:rFonts w:eastAsiaTheme="majorEastAsia"/>
        </w:rPr>
      </w:pPr>
      <w:r>
        <w:rPr>
          <w:rFonts w:eastAsiaTheme="majorEastAsia"/>
        </w:rPr>
        <w:t>Updated.</w:t>
      </w:r>
    </w:p>
    <w:p w14:paraId="1B28C424" w14:textId="741ADE7B" w:rsidR="00EA2817" w:rsidRDefault="00EA2817" w:rsidP="00975C7F">
      <w:pPr>
        <w:pStyle w:val="ListParagraph"/>
        <w:numPr>
          <w:ilvl w:val="0"/>
          <w:numId w:val="13"/>
        </w:numPr>
        <w:ind w:left="630"/>
        <w:rPr>
          <w:rFonts w:ascii="Segoe UI" w:eastAsiaTheme="majorEastAsia" w:hAnsi="Segoe UI" w:cs="Segoe UI"/>
          <w:i/>
          <w:iCs/>
          <w:szCs w:val="22"/>
        </w:rPr>
      </w:pPr>
      <w:r w:rsidRPr="00402B5E">
        <w:rPr>
          <w:rFonts w:ascii="Segoe UI" w:eastAsiaTheme="majorEastAsia" w:hAnsi="Segoe UI" w:cs="Segoe UI"/>
          <w:i/>
          <w:iCs/>
          <w:szCs w:val="22"/>
        </w:rPr>
        <w:t xml:space="preserve">In FLD_HAZ_AR, add leading zeros to the EST_AR_ID </w:t>
      </w:r>
      <w:proofErr w:type="gramStart"/>
      <w:r w:rsidRPr="00402B5E">
        <w:rPr>
          <w:rFonts w:ascii="Segoe UI" w:eastAsiaTheme="majorEastAsia" w:hAnsi="Segoe UI" w:cs="Segoe UI"/>
          <w:i/>
          <w:iCs/>
          <w:szCs w:val="22"/>
        </w:rPr>
        <w:t>field</w:t>
      </w:r>
      <w:proofErr w:type="gramEnd"/>
    </w:p>
    <w:p w14:paraId="392ED722" w14:textId="33863F2E" w:rsidR="00513DE5" w:rsidRPr="00402B5E" w:rsidRDefault="00513DE5" w:rsidP="00513DE5">
      <w:pPr>
        <w:pStyle w:val="Response"/>
        <w:rPr>
          <w:rFonts w:eastAsiaTheme="majorEastAsia"/>
        </w:rPr>
      </w:pPr>
      <w:r>
        <w:rPr>
          <w:rFonts w:eastAsiaTheme="majorEastAsia"/>
        </w:rPr>
        <w:t>Updated.</w:t>
      </w:r>
    </w:p>
    <w:p w14:paraId="62EB4990" w14:textId="14AB3366"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In the same file, the coded value didn’t work for DUAL_ZONE and needs to be populated with “False (No)”</w:t>
      </w:r>
    </w:p>
    <w:p w14:paraId="6E0AD6A0" w14:textId="38D30FF0" w:rsidR="00513DE5" w:rsidRDefault="00513DE5" w:rsidP="00513DE5">
      <w:pPr>
        <w:pStyle w:val="Response"/>
        <w:rPr>
          <w:rFonts w:eastAsiaTheme="majorEastAsia"/>
        </w:rPr>
      </w:pPr>
      <w:r>
        <w:rPr>
          <w:rFonts w:eastAsiaTheme="majorEastAsia"/>
        </w:rPr>
        <w:t>Updated.</w:t>
      </w:r>
    </w:p>
    <w:p w14:paraId="06DF9E82" w14:textId="32FE3B47"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TENPCT_FP, EST_ID, V_DATUM, LEN_UNIT, ZONE_SUBTY, AR_REVERT, and AB_AUBTRV are </w:t>
      </w:r>
      <w:proofErr w:type="gramStart"/>
      <w:r>
        <w:rPr>
          <w:rFonts w:ascii="Segoe UI" w:eastAsiaTheme="majorEastAsia" w:hAnsi="Segoe UI" w:cs="Segoe UI"/>
          <w:i/>
          <w:iCs/>
          <w:szCs w:val="22"/>
        </w:rPr>
        <w:t>unpopulated</w:t>
      </w:r>
      <w:proofErr w:type="gramEnd"/>
    </w:p>
    <w:p w14:paraId="5E34E7AF" w14:textId="5A141208" w:rsidR="00EA2817" w:rsidRDefault="00EA2817" w:rsidP="00CF58B3">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w:t>
      </w:r>
      <w:proofErr w:type="spellStart"/>
      <w:r>
        <w:rPr>
          <w:rFonts w:ascii="Segoe UI" w:eastAsiaTheme="majorEastAsia" w:hAnsi="Segoe UI" w:cs="Segoe UI"/>
          <w:i/>
          <w:iCs/>
          <w:szCs w:val="22"/>
        </w:rPr>
        <w:t>S_AOMI</w:t>
      </w:r>
      <w:r w:rsidR="00867DE6">
        <w:rPr>
          <w:rFonts w:ascii="Segoe UI" w:eastAsiaTheme="majorEastAsia" w:hAnsi="Segoe UI" w:cs="Segoe UI"/>
          <w:i/>
          <w:iCs/>
          <w:szCs w:val="22"/>
        </w:rPr>
        <w:t>_</w:t>
      </w:r>
      <w:r>
        <w:rPr>
          <w:rFonts w:ascii="Segoe UI" w:eastAsiaTheme="majorEastAsia" w:hAnsi="Segoe UI" w:cs="Segoe UI"/>
          <w:i/>
          <w:iCs/>
          <w:szCs w:val="22"/>
        </w:rPr>
        <w:t>Ar</w:t>
      </w:r>
      <w:proofErr w:type="spellEnd"/>
      <w:r>
        <w:rPr>
          <w:rFonts w:ascii="Segoe UI" w:eastAsiaTheme="majorEastAsia" w:hAnsi="Segoe UI" w:cs="Segoe UI"/>
          <w:i/>
          <w:iCs/>
          <w:szCs w:val="22"/>
        </w:rPr>
        <w:t xml:space="preserve">, AOMI_ID is </w:t>
      </w:r>
      <w:r w:rsidR="004C4B75">
        <w:rPr>
          <w:rFonts w:ascii="Segoe UI" w:eastAsiaTheme="majorEastAsia" w:hAnsi="Segoe UI" w:cs="Segoe UI"/>
          <w:i/>
          <w:iCs/>
          <w:szCs w:val="22"/>
        </w:rPr>
        <w:t>not populated for most features.</w:t>
      </w:r>
      <w:r w:rsidR="00402B5E">
        <w:rPr>
          <w:rFonts w:ascii="Segoe UI" w:eastAsiaTheme="majorEastAsia" w:hAnsi="Segoe UI" w:cs="Segoe UI"/>
          <w:i/>
          <w:iCs/>
          <w:szCs w:val="22"/>
        </w:rPr>
        <w:t xml:space="preserve"> Please add polygons around the HUC boundary for areas that spill outside the HUC 8.  See few examples in </w:t>
      </w:r>
      <w:proofErr w:type="spellStart"/>
      <w:r w:rsidR="00402B5E">
        <w:rPr>
          <w:rFonts w:ascii="Segoe UI" w:eastAsiaTheme="majorEastAsia" w:hAnsi="Segoe UI" w:cs="Segoe UI"/>
          <w:i/>
          <w:iCs/>
          <w:szCs w:val="22"/>
        </w:rPr>
        <w:t>QC_Comments.shp</w:t>
      </w:r>
      <w:proofErr w:type="spellEnd"/>
      <w:r w:rsidR="00402B5E">
        <w:rPr>
          <w:rFonts w:ascii="Segoe UI" w:eastAsiaTheme="majorEastAsia" w:hAnsi="Segoe UI" w:cs="Segoe UI"/>
          <w:i/>
          <w:iCs/>
          <w:szCs w:val="22"/>
        </w:rPr>
        <w:t>.</w:t>
      </w:r>
    </w:p>
    <w:p w14:paraId="63F611DD" w14:textId="3BE47EAB" w:rsidR="00E37426" w:rsidRDefault="00E37426" w:rsidP="00E37426">
      <w:pPr>
        <w:pStyle w:val="Response"/>
        <w:rPr>
          <w:rFonts w:eastAsiaTheme="majorEastAsia"/>
        </w:rPr>
      </w:pPr>
      <w:r>
        <w:rPr>
          <w:rFonts w:eastAsiaTheme="majorEastAsia"/>
        </w:rPr>
        <w:t>Updated.</w:t>
      </w:r>
    </w:p>
    <w:p w14:paraId="44117456" w14:textId="1E2B3B68" w:rsidR="004C4B75" w:rsidRDefault="004C4B75"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lastRenderedPageBreak/>
        <w:t>WTR_</w:t>
      </w:r>
      <w:proofErr w:type="gramStart"/>
      <w:r>
        <w:rPr>
          <w:rFonts w:ascii="Segoe UI" w:eastAsiaTheme="majorEastAsia" w:hAnsi="Segoe UI" w:cs="Segoe UI"/>
          <w:i/>
          <w:iCs/>
          <w:szCs w:val="22"/>
        </w:rPr>
        <w:t>AR,  TENPCT</w:t>
      </w:r>
      <w:proofErr w:type="gramEnd"/>
      <w:r>
        <w:rPr>
          <w:rFonts w:ascii="Segoe UI" w:eastAsiaTheme="majorEastAsia" w:hAnsi="Segoe UI" w:cs="Segoe UI"/>
          <w:i/>
          <w:iCs/>
          <w:szCs w:val="22"/>
        </w:rPr>
        <w:t xml:space="preserve">_FP, </w:t>
      </w:r>
      <w:r w:rsidR="005E2BC6">
        <w:rPr>
          <w:rFonts w:ascii="Segoe UI" w:eastAsiaTheme="majorEastAsia" w:hAnsi="Segoe UI" w:cs="Segoe UI"/>
          <w:i/>
          <w:iCs/>
          <w:szCs w:val="22"/>
        </w:rPr>
        <w:t xml:space="preserve">DTL_STUD_AR, DTL_STUD_LN, S_POL_AR, S_HUC_AR, </w:t>
      </w:r>
      <w:r>
        <w:rPr>
          <w:rFonts w:ascii="Segoe UI" w:eastAsiaTheme="majorEastAsia" w:hAnsi="Segoe UI" w:cs="Segoe UI"/>
          <w:i/>
          <w:iCs/>
          <w:szCs w:val="22"/>
        </w:rPr>
        <w:t xml:space="preserve"> </w:t>
      </w:r>
      <w:r w:rsidR="005E2BC6">
        <w:rPr>
          <w:rFonts w:ascii="Segoe UI" w:eastAsiaTheme="majorEastAsia" w:hAnsi="Segoe UI" w:cs="Segoe UI"/>
          <w:i/>
          <w:iCs/>
          <w:szCs w:val="22"/>
        </w:rPr>
        <w:t xml:space="preserve">and </w:t>
      </w:r>
      <w:proofErr w:type="spellStart"/>
      <w:r w:rsidR="005E2BC6">
        <w:rPr>
          <w:rFonts w:ascii="Segoe UI" w:eastAsiaTheme="majorEastAsia" w:hAnsi="Segoe UI" w:cs="Segoe UI"/>
          <w:i/>
          <w:iCs/>
          <w:szCs w:val="22"/>
        </w:rPr>
        <w:t>S_FRAC_Ar</w:t>
      </w:r>
      <w:proofErr w:type="spellEnd"/>
      <w:r>
        <w:rPr>
          <w:rFonts w:ascii="Segoe UI" w:eastAsiaTheme="majorEastAsia" w:hAnsi="Segoe UI" w:cs="Segoe UI"/>
          <w:i/>
          <w:iCs/>
          <w:szCs w:val="22"/>
        </w:rPr>
        <w:t xml:space="preserve">   When </w:t>
      </w:r>
      <w:proofErr w:type="gramStart"/>
      <w:r>
        <w:rPr>
          <w:rFonts w:ascii="Segoe UI" w:eastAsiaTheme="majorEastAsia" w:hAnsi="Segoe UI" w:cs="Segoe UI"/>
          <w:i/>
          <w:iCs/>
          <w:szCs w:val="22"/>
        </w:rPr>
        <w:t>zoom</w:t>
      </w:r>
      <w:proofErr w:type="gramEnd"/>
      <w:r>
        <w:rPr>
          <w:rFonts w:ascii="Segoe UI" w:eastAsiaTheme="majorEastAsia" w:hAnsi="Segoe UI" w:cs="Segoe UI"/>
          <w:i/>
          <w:iCs/>
          <w:szCs w:val="22"/>
        </w:rPr>
        <w:t xml:space="preserve"> to full extents </w:t>
      </w:r>
      <w:proofErr w:type="spellStart"/>
      <w:r>
        <w:rPr>
          <w:rFonts w:ascii="Segoe UI" w:eastAsiaTheme="majorEastAsia" w:hAnsi="Segoe UI" w:cs="Segoe UI"/>
          <w:i/>
          <w:iCs/>
          <w:szCs w:val="22"/>
        </w:rPr>
        <w:t>its</w:t>
      </w:r>
      <w:proofErr w:type="spellEnd"/>
      <w:r>
        <w:rPr>
          <w:rFonts w:ascii="Segoe UI" w:eastAsiaTheme="majorEastAsia" w:hAnsi="Segoe UI" w:cs="Segoe UI"/>
          <w:i/>
          <w:iCs/>
          <w:szCs w:val="22"/>
        </w:rPr>
        <w:t xml:space="preserve"> not zooming to full extents. Check there are no blank polygons added and that it zooms to the correct extents.</w:t>
      </w:r>
    </w:p>
    <w:p w14:paraId="131731F5" w14:textId="6E8F4272" w:rsidR="00513DE5" w:rsidRDefault="00513DE5" w:rsidP="00513DE5">
      <w:pPr>
        <w:pStyle w:val="Response"/>
        <w:rPr>
          <w:rFonts w:eastAsiaTheme="majorEastAsia"/>
        </w:rPr>
      </w:pPr>
      <w:r>
        <w:rPr>
          <w:rFonts w:eastAsiaTheme="majorEastAsia"/>
        </w:rPr>
        <w:t>Shapefiles updated and should have the correct extent.</w:t>
      </w:r>
    </w:p>
    <w:p w14:paraId="36B3D4D3" w14:textId="57B557FD" w:rsidR="00402B5E" w:rsidRDefault="00EA2817" w:rsidP="00402B5E">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i/>
          <w:iCs/>
          <w:szCs w:val="22"/>
        </w:rPr>
        <w:t xml:space="preserve">In </w:t>
      </w:r>
      <w:proofErr w:type="spellStart"/>
      <w:r>
        <w:rPr>
          <w:rFonts w:ascii="Segoe UI" w:eastAsiaTheme="majorEastAsia" w:hAnsi="Segoe UI" w:cs="Segoe UI"/>
          <w:i/>
          <w:iCs/>
          <w:szCs w:val="22"/>
        </w:rPr>
        <w:t>S_FRAC_Ar</w:t>
      </w:r>
      <w:proofErr w:type="spellEnd"/>
      <w:r>
        <w:rPr>
          <w:rFonts w:ascii="Segoe UI" w:eastAsiaTheme="majorEastAsia" w:hAnsi="Segoe UI" w:cs="Segoe UI"/>
          <w:i/>
          <w:iCs/>
          <w:szCs w:val="22"/>
        </w:rPr>
        <w:t xml:space="preserve">, </w:t>
      </w:r>
      <w:r w:rsidR="00402B5E">
        <w:rPr>
          <w:rFonts w:ascii="Segoe UI" w:eastAsiaTheme="majorEastAsia" w:hAnsi="Segoe UI" w:cs="Segoe UI"/>
          <w:i/>
          <w:iCs/>
          <w:szCs w:val="22"/>
        </w:rPr>
        <w:t>CASE_NO field is not populated</w:t>
      </w:r>
      <w:r w:rsidR="004C4B75">
        <w:rPr>
          <w:rFonts w:ascii="Segoe UI" w:eastAsiaTheme="majorEastAsia" w:hAnsi="Segoe UI" w:cs="Segoe UI"/>
          <w:i/>
          <w:iCs/>
          <w:szCs w:val="22"/>
        </w:rPr>
        <w:t xml:space="preserve">. </w:t>
      </w:r>
    </w:p>
    <w:p w14:paraId="7A8333EA" w14:textId="44E146DD" w:rsidR="00513DE5" w:rsidRDefault="00513DE5" w:rsidP="00513DE5">
      <w:pPr>
        <w:pStyle w:val="Response"/>
        <w:rPr>
          <w:rFonts w:eastAsiaTheme="majorEastAsia"/>
        </w:rPr>
      </w:pPr>
      <w:r>
        <w:rPr>
          <w:rFonts w:eastAsiaTheme="majorEastAsia"/>
        </w:rPr>
        <w:t>Updated.</w:t>
      </w:r>
    </w:p>
    <w:p w14:paraId="011D2C46" w14:textId="7B92C1EB" w:rsidR="004C4B75" w:rsidRDefault="004C4B75" w:rsidP="00402B5E">
      <w:pPr>
        <w:pStyle w:val="ListParagraph"/>
        <w:numPr>
          <w:ilvl w:val="0"/>
          <w:numId w:val="13"/>
        </w:numPr>
        <w:ind w:left="630"/>
        <w:rPr>
          <w:rFonts w:ascii="Segoe UI" w:eastAsiaTheme="majorEastAsia" w:hAnsi="Segoe UI" w:cs="Segoe UI"/>
          <w:i/>
          <w:iCs/>
          <w:szCs w:val="22"/>
        </w:rPr>
      </w:pPr>
      <w:proofErr w:type="spellStart"/>
      <w:r>
        <w:rPr>
          <w:rFonts w:ascii="Segoe UI" w:eastAsiaTheme="majorEastAsia" w:hAnsi="Segoe UI" w:cs="Segoe UI"/>
          <w:i/>
          <w:iCs/>
          <w:szCs w:val="22"/>
        </w:rPr>
        <w:t>S_FR</w:t>
      </w:r>
      <w:r w:rsidR="005E2BC6">
        <w:rPr>
          <w:rFonts w:ascii="Segoe UI" w:eastAsiaTheme="majorEastAsia" w:hAnsi="Segoe UI" w:cs="Segoe UI"/>
          <w:i/>
          <w:iCs/>
          <w:szCs w:val="22"/>
        </w:rPr>
        <w:t>A</w:t>
      </w:r>
      <w:r>
        <w:rPr>
          <w:rFonts w:ascii="Segoe UI" w:eastAsiaTheme="majorEastAsia" w:hAnsi="Segoe UI" w:cs="Segoe UI"/>
          <w:i/>
          <w:iCs/>
          <w:szCs w:val="22"/>
        </w:rPr>
        <w:t>S_Pt</w:t>
      </w:r>
      <w:proofErr w:type="spellEnd"/>
      <w:r>
        <w:rPr>
          <w:rFonts w:ascii="Segoe UI" w:eastAsiaTheme="majorEastAsia" w:hAnsi="Segoe UI" w:cs="Segoe UI"/>
          <w:i/>
          <w:iCs/>
          <w:szCs w:val="22"/>
        </w:rPr>
        <w:t xml:space="preserve">: Feature class is </w:t>
      </w:r>
      <w:proofErr w:type="gramStart"/>
      <w:r>
        <w:rPr>
          <w:rFonts w:ascii="Segoe UI" w:eastAsiaTheme="majorEastAsia" w:hAnsi="Segoe UI" w:cs="Segoe UI"/>
          <w:i/>
          <w:iCs/>
          <w:szCs w:val="22"/>
        </w:rPr>
        <w:t>empty</w:t>
      </w:r>
      <w:proofErr w:type="gramEnd"/>
    </w:p>
    <w:p w14:paraId="6CE13032" w14:textId="7472F267" w:rsidR="004C4B75" w:rsidRDefault="00513DE5" w:rsidP="00513DE5">
      <w:pPr>
        <w:pStyle w:val="Response"/>
        <w:rPr>
          <w:rFonts w:eastAsiaTheme="majorEastAsia"/>
        </w:rPr>
      </w:pPr>
      <w:r>
        <w:rPr>
          <w:rFonts w:eastAsiaTheme="majorEastAsia"/>
        </w:rPr>
        <w:t>Shapefile is not required.</w:t>
      </w:r>
    </w:p>
    <w:p w14:paraId="0854A735" w14:textId="2BF86A83" w:rsidR="00EA2817" w:rsidRPr="00CF58B3" w:rsidRDefault="00EA2817" w:rsidP="004C4B75">
      <w:pPr>
        <w:pStyle w:val="ListParagraph"/>
        <w:ind w:left="63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32"/>
      <w:footerReference w:type="default" r:id="rId33"/>
      <w:footerReference w:type="first" r:id="rId34"/>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7D8DE25" w14:textId="77777777" w:rsidR="000F0DF0" w:rsidRDefault="000F0DF0" w:rsidP="00F474AB">
      <w:r>
        <w:separator/>
      </w:r>
    </w:p>
  </w:endnote>
  <w:endnote w:type="continuationSeparator" w:id="0">
    <w:p w14:paraId="3ED76A08" w14:textId="77777777" w:rsidR="000F0DF0" w:rsidRDefault="000F0DF0" w:rsidP="00F474AB">
      <w:r>
        <w:continuationSeparator/>
      </w:r>
    </w:p>
  </w:endnote>
  <w:endnote w:type="continuationNotice" w:id="1">
    <w:p w14:paraId="7C9259FE" w14:textId="77777777" w:rsidR="000F0DF0" w:rsidRDefault="000F0DF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C7A4D5A" w14:textId="77777777" w:rsidR="000F0DF0" w:rsidRDefault="000F0DF0" w:rsidP="00F474AB">
      <w:r>
        <w:separator/>
      </w:r>
    </w:p>
  </w:footnote>
  <w:footnote w:type="continuationSeparator" w:id="0">
    <w:p w14:paraId="47BD5C47" w14:textId="77777777" w:rsidR="000F0DF0" w:rsidRDefault="000F0DF0" w:rsidP="00F474AB">
      <w:r>
        <w:continuationSeparator/>
      </w:r>
    </w:p>
  </w:footnote>
  <w:footnote w:type="continuationNotice" w:id="1">
    <w:p w14:paraId="314DFA9F" w14:textId="77777777" w:rsidR="000F0DF0" w:rsidRDefault="000F0DF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3"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4"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2"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402942228">
    <w:abstractNumId w:val="0"/>
  </w:num>
  <w:num w:numId="2" w16cid:durableId="1926959390">
    <w:abstractNumId w:val="12"/>
  </w:num>
  <w:num w:numId="3" w16cid:durableId="995305736">
    <w:abstractNumId w:val="8"/>
  </w:num>
  <w:num w:numId="4" w16cid:durableId="203371343">
    <w:abstractNumId w:val="4"/>
  </w:num>
  <w:num w:numId="5" w16cid:durableId="1777360069">
    <w:abstractNumId w:val="2"/>
  </w:num>
  <w:num w:numId="6" w16cid:durableId="155003834">
    <w:abstractNumId w:val="10"/>
  </w:num>
  <w:num w:numId="7" w16cid:durableId="715351300">
    <w:abstractNumId w:val="3"/>
  </w:num>
  <w:num w:numId="8" w16cid:durableId="2073886811">
    <w:abstractNumId w:val="7"/>
  </w:num>
  <w:num w:numId="9" w16cid:durableId="1489905714">
    <w:abstractNumId w:val="9"/>
  </w:num>
  <w:num w:numId="10" w16cid:durableId="1612279829">
    <w:abstractNumId w:val="5"/>
  </w:num>
  <w:num w:numId="11" w16cid:durableId="290134534">
    <w:abstractNumId w:val="1"/>
  </w:num>
  <w:num w:numId="12" w16cid:durableId="197980299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155293884">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3DBE"/>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7180B"/>
    <w:rsid w:val="00074565"/>
    <w:rsid w:val="000819CF"/>
    <w:rsid w:val="00093DFB"/>
    <w:rsid w:val="00093F84"/>
    <w:rsid w:val="00097BD3"/>
    <w:rsid w:val="000A261A"/>
    <w:rsid w:val="000A51F1"/>
    <w:rsid w:val="000B14C7"/>
    <w:rsid w:val="000B164B"/>
    <w:rsid w:val="000B3A80"/>
    <w:rsid w:val="000B4C9A"/>
    <w:rsid w:val="000B504B"/>
    <w:rsid w:val="000B7C35"/>
    <w:rsid w:val="000C2C0C"/>
    <w:rsid w:val="000C3E53"/>
    <w:rsid w:val="000C4715"/>
    <w:rsid w:val="000C4D26"/>
    <w:rsid w:val="000C4D6F"/>
    <w:rsid w:val="000C51EB"/>
    <w:rsid w:val="000C5EF1"/>
    <w:rsid w:val="000C7377"/>
    <w:rsid w:val="000D03A2"/>
    <w:rsid w:val="000D1655"/>
    <w:rsid w:val="000D327A"/>
    <w:rsid w:val="000D4010"/>
    <w:rsid w:val="000D5DEC"/>
    <w:rsid w:val="000F0852"/>
    <w:rsid w:val="000F0C52"/>
    <w:rsid w:val="000F0DF0"/>
    <w:rsid w:val="000F1037"/>
    <w:rsid w:val="000F3929"/>
    <w:rsid w:val="000F3DB3"/>
    <w:rsid w:val="000F6511"/>
    <w:rsid w:val="00112983"/>
    <w:rsid w:val="001135FF"/>
    <w:rsid w:val="00115302"/>
    <w:rsid w:val="001154B5"/>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B61"/>
    <w:rsid w:val="001570DD"/>
    <w:rsid w:val="00160536"/>
    <w:rsid w:val="0016356C"/>
    <w:rsid w:val="00163F5A"/>
    <w:rsid w:val="00164D63"/>
    <w:rsid w:val="001666EB"/>
    <w:rsid w:val="001715F1"/>
    <w:rsid w:val="00175757"/>
    <w:rsid w:val="001762FB"/>
    <w:rsid w:val="001806D0"/>
    <w:rsid w:val="0018278E"/>
    <w:rsid w:val="001864D2"/>
    <w:rsid w:val="001901B3"/>
    <w:rsid w:val="00190D7D"/>
    <w:rsid w:val="001958DF"/>
    <w:rsid w:val="001A2373"/>
    <w:rsid w:val="001A37A5"/>
    <w:rsid w:val="001A3B59"/>
    <w:rsid w:val="001A6425"/>
    <w:rsid w:val="001A6CB3"/>
    <w:rsid w:val="001B2575"/>
    <w:rsid w:val="001C60B8"/>
    <w:rsid w:val="001C78C9"/>
    <w:rsid w:val="001D30DC"/>
    <w:rsid w:val="001D4A9B"/>
    <w:rsid w:val="001D7BCF"/>
    <w:rsid w:val="001E453C"/>
    <w:rsid w:val="001E5B02"/>
    <w:rsid w:val="001F1F86"/>
    <w:rsid w:val="001F5D08"/>
    <w:rsid w:val="001F5F4B"/>
    <w:rsid w:val="001F69CB"/>
    <w:rsid w:val="001F7CE8"/>
    <w:rsid w:val="002021DB"/>
    <w:rsid w:val="002045AF"/>
    <w:rsid w:val="00207782"/>
    <w:rsid w:val="00207B97"/>
    <w:rsid w:val="00211A57"/>
    <w:rsid w:val="002172F8"/>
    <w:rsid w:val="00221AB5"/>
    <w:rsid w:val="002233FD"/>
    <w:rsid w:val="00223522"/>
    <w:rsid w:val="00231610"/>
    <w:rsid w:val="00240102"/>
    <w:rsid w:val="002405EA"/>
    <w:rsid w:val="00240899"/>
    <w:rsid w:val="00240CEB"/>
    <w:rsid w:val="00246DAC"/>
    <w:rsid w:val="00257366"/>
    <w:rsid w:val="0025751E"/>
    <w:rsid w:val="00257CCF"/>
    <w:rsid w:val="00263EFB"/>
    <w:rsid w:val="00263FD8"/>
    <w:rsid w:val="002712E1"/>
    <w:rsid w:val="0027274A"/>
    <w:rsid w:val="00273677"/>
    <w:rsid w:val="002744BA"/>
    <w:rsid w:val="00280831"/>
    <w:rsid w:val="002879F6"/>
    <w:rsid w:val="00294149"/>
    <w:rsid w:val="00295027"/>
    <w:rsid w:val="00296F1A"/>
    <w:rsid w:val="0029711F"/>
    <w:rsid w:val="002A0814"/>
    <w:rsid w:val="002A213D"/>
    <w:rsid w:val="002B27B6"/>
    <w:rsid w:val="002B2A71"/>
    <w:rsid w:val="002B4360"/>
    <w:rsid w:val="002B4BBB"/>
    <w:rsid w:val="002B68FD"/>
    <w:rsid w:val="002C2159"/>
    <w:rsid w:val="002D0044"/>
    <w:rsid w:val="002D13CD"/>
    <w:rsid w:val="002D1626"/>
    <w:rsid w:val="002D7D12"/>
    <w:rsid w:val="002E0853"/>
    <w:rsid w:val="002E265E"/>
    <w:rsid w:val="002E43AA"/>
    <w:rsid w:val="002E4703"/>
    <w:rsid w:val="002F0013"/>
    <w:rsid w:val="002F2B25"/>
    <w:rsid w:val="002F3E72"/>
    <w:rsid w:val="002F4A02"/>
    <w:rsid w:val="002F61A2"/>
    <w:rsid w:val="002F6E82"/>
    <w:rsid w:val="00301748"/>
    <w:rsid w:val="00302F21"/>
    <w:rsid w:val="0030789B"/>
    <w:rsid w:val="00307F1A"/>
    <w:rsid w:val="0031244F"/>
    <w:rsid w:val="00312742"/>
    <w:rsid w:val="0031310A"/>
    <w:rsid w:val="003134C6"/>
    <w:rsid w:val="00313E18"/>
    <w:rsid w:val="00314C8C"/>
    <w:rsid w:val="00314F77"/>
    <w:rsid w:val="00317839"/>
    <w:rsid w:val="00320C7F"/>
    <w:rsid w:val="00321119"/>
    <w:rsid w:val="003231A9"/>
    <w:rsid w:val="003276FE"/>
    <w:rsid w:val="00330C92"/>
    <w:rsid w:val="00333157"/>
    <w:rsid w:val="0033467A"/>
    <w:rsid w:val="0033558F"/>
    <w:rsid w:val="00341D86"/>
    <w:rsid w:val="00342585"/>
    <w:rsid w:val="00342708"/>
    <w:rsid w:val="00342D4C"/>
    <w:rsid w:val="003438A7"/>
    <w:rsid w:val="003477EB"/>
    <w:rsid w:val="00353931"/>
    <w:rsid w:val="003548DF"/>
    <w:rsid w:val="003621D3"/>
    <w:rsid w:val="003661C8"/>
    <w:rsid w:val="00366F9A"/>
    <w:rsid w:val="00371B5B"/>
    <w:rsid w:val="00377D21"/>
    <w:rsid w:val="0038250E"/>
    <w:rsid w:val="00382FEE"/>
    <w:rsid w:val="00384854"/>
    <w:rsid w:val="00392DA8"/>
    <w:rsid w:val="003934CC"/>
    <w:rsid w:val="00395FA3"/>
    <w:rsid w:val="00397A32"/>
    <w:rsid w:val="00397D47"/>
    <w:rsid w:val="003A1530"/>
    <w:rsid w:val="003A5C57"/>
    <w:rsid w:val="003A6D11"/>
    <w:rsid w:val="003A7115"/>
    <w:rsid w:val="003A722D"/>
    <w:rsid w:val="003B0247"/>
    <w:rsid w:val="003B2DE9"/>
    <w:rsid w:val="003B5334"/>
    <w:rsid w:val="003C05C5"/>
    <w:rsid w:val="003C43C1"/>
    <w:rsid w:val="003C4910"/>
    <w:rsid w:val="003C4E63"/>
    <w:rsid w:val="003C5F07"/>
    <w:rsid w:val="003C6A86"/>
    <w:rsid w:val="003D27EA"/>
    <w:rsid w:val="003D3826"/>
    <w:rsid w:val="003D4D87"/>
    <w:rsid w:val="003D539A"/>
    <w:rsid w:val="003D5493"/>
    <w:rsid w:val="003E42D6"/>
    <w:rsid w:val="003F2785"/>
    <w:rsid w:val="003F27E1"/>
    <w:rsid w:val="003F326D"/>
    <w:rsid w:val="003F4CC4"/>
    <w:rsid w:val="003F5211"/>
    <w:rsid w:val="00400886"/>
    <w:rsid w:val="00402B5E"/>
    <w:rsid w:val="00413D15"/>
    <w:rsid w:val="0041690F"/>
    <w:rsid w:val="00420586"/>
    <w:rsid w:val="00420B50"/>
    <w:rsid w:val="00421001"/>
    <w:rsid w:val="00425EA0"/>
    <w:rsid w:val="00426A50"/>
    <w:rsid w:val="00426D75"/>
    <w:rsid w:val="00432C3F"/>
    <w:rsid w:val="004353A3"/>
    <w:rsid w:val="00435B4A"/>
    <w:rsid w:val="004366DC"/>
    <w:rsid w:val="00437228"/>
    <w:rsid w:val="004533E2"/>
    <w:rsid w:val="004538ED"/>
    <w:rsid w:val="00454FEA"/>
    <w:rsid w:val="004664AB"/>
    <w:rsid w:val="00474124"/>
    <w:rsid w:val="004746AB"/>
    <w:rsid w:val="00475567"/>
    <w:rsid w:val="004776A6"/>
    <w:rsid w:val="00480830"/>
    <w:rsid w:val="0048505E"/>
    <w:rsid w:val="00487423"/>
    <w:rsid w:val="00487E2D"/>
    <w:rsid w:val="004917BF"/>
    <w:rsid w:val="004925E4"/>
    <w:rsid w:val="004926EA"/>
    <w:rsid w:val="00492FB8"/>
    <w:rsid w:val="00494EA3"/>
    <w:rsid w:val="004955AA"/>
    <w:rsid w:val="00495CC2"/>
    <w:rsid w:val="004A32FC"/>
    <w:rsid w:val="004A36D3"/>
    <w:rsid w:val="004A380E"/>
    <w:rsid w:val="004A52E7"/>
    <w:rsid w:val="004A6195"/>
    <w:rsid w:val="004B44A1"/>
    <w:rsid w:val="004B6AF7"/>
    <w:rsid w:val="004C3CE3"/>
    <w:rsid w:val="004C4B75"/>
    <w:rsid w:val="004C51FF"/>
    <w:rsid w:val="004C577B"/>
    <w:rsid w:val="004C6AEE"/>
    <w:rsid w:val="004C6DD7"/>
    <w:rsid w:val="004D10B5"/>
    <w:rsid w:val="004E1C1E"/>
    <w:rsid w:val="004E551A"/>
    <w:rsid w:val="004E582A"/>
    <w:rsid w:val="004E7E68"/>
    <w:rsid w:val="004F0727"/>
    <w:rsid w:val="004F32CF"/>
    <w:rsid w:val="004F4A11"/>
    <w:rsid w:val="004F4B18"/>
    <w:rsid w:val="004F7BF6"/>
    <w:rsid w:val="005021FD"/>
    <w:rsid w:val="005034EA"/>
    <w:rsid w:val="00504E5B"/>
    <w:rsid w:val="005055A5"/>
    <w:rsid w:val="005101D5"/>
    <w:rsid w:val="00512E8B"/>
    <w:rsid w:val="00513DE5"/>
    <w:rsid w:val="00514993"/>
    <w:rsid w:val="00514FF6"/>
    <w:rsid w:val="00522E68"/>
    <w:rsid w:val="00524742"/>
    <w:rsid w:val="00527F5A"/>
    <w:rsid w:val="00530330"/>
    <w:rsid w:val="005317B4"/>
    <w:rsid w:val="0053182C"/>
    <w:rsid w:val="00533C5E"/>
    <w:rsid w:val="00541B11"/>
    <w:rsid w:val="00542C82"/>
    <w:rsid w:val="0054551A"/>
    <w:rsid w:val="00547D73"/>
    <w:rsid w:val="0055083C"/>
    <w:rsid w:val="00552863"/>
    <w:rsid w:val="00552B33"/>
    <w:rsid w:val="005536ED"/>
    <w:rsid w:val="0055528D"/>
    <w:rsid w:val="00557C0D"/>
    <w:rsid w:val="00561A23"/>
    <w:rsid w:val="00562B5C"/>
    <w:rsid w:val="0057031B"/>
    <w:rsid w:val="00575159"/>
    <w:rsid w:val="005913E5"/>
    <w:rsid w:val="0059605B"/>
    <w:rsid w:val="0059688E"/>
    <w:rsid w:val="005A0F24"/>
    <w:rsid w:val="005A26FB"/>
    <w:rsid w:val="005A4CBB"/>
    <w:rsid w:val="005B0482"/>
    <w:rsid w:val="005B195A"/>
    <w:rsid w:val="005B2DA1"/>
    <w:rsid w:val="005B3A46"/>
    <w:rsid w:val="005B3FC7"/>
    <w:rsid w:val="005B552C"/>
    <w:rsid w:val="005B58EA"/>
    <w:rsid w:val="005B5D0F"/>
    <w:rsid w:val="005C131A"/>
    <w:rsid w:val="005C1B10"/>
    <w:rsid w:val="005C438C"/>
    <w:rsid w:val="005C4791"/>
    <w:rsid w:val="005C7A14"/>
    <w:rsid w:val="005D2A6A"/>
    <w:rsid w:val="005D58F0"/>
    <w:rsid w:val="005E0B8E"/>
    <w:rsid w:val="005E19E3"/>
    <w:rsid w:val="005E2BC6"/>
    <w:rsid w:val="005E4160"/>
    <w:rsid w:val="005E562C"/>
    <w:rsid w:val="005E6154"/>
    <w:rsid w:val="005E7524"/>
    <w:rsid w:val="005F03FC"/>
    <w:rsid w:val="005F062E"/>
    <w:rsid w:val="005F6115"/>
    <w:rsid w:val="005F637A"/>
    <w:rsid w:val="00606205"/>
    <w:rsid w:val="00612C11"/>
    <w:rsid w:val="00613E34"/>
    <w:rsid w:val="006168A1"/>
    <w:rsid w:val="0061794A"/>
    <w:rsid w:val="00625909"/>
    <w:rsid w:val="00627103"/>
    <w:rsid w:val="006274C6"/>
    <w:rsid w:val="00627B6E"/>
    <w:rsid w:val="00630967"/>
    <w:rsid w:val="006318AD"/>
    <w:rsid w:val="00636EE8"/>
    <w:rsid w:val="006372B1"/>
    <w:rsid w:val="00640093"/>
    <w:rsid w:val="006422B0"/>
    <w:rsid w:val="00654AC1"/>
    <w:rsid w:val="0066103A"/>
    <w:rsid w:val="006612FA"/>
    <w:rsid w:val="00662178"/>
    <w:rsid w:val="00664680"/>
    <w:rsid w:val="00671CD4"/>
    <w:rsid w:val="00673A5E"/>
    <w:rsid w:val="00681C29"/>
    <w:rsid w:val="00682875"/>
    <w:rsid w:val="00683491"/>
    <w:rsid w:val="0068586E"/>
    <w:rsid w:val="006905CD"/>
    <w:rsid w:val="00693661"/>
    <w:rsid w:val="00693CFF"/>
    <w:rsid w:val="0069404D"/>
    <w:rsid w:val="00695420"/>
    <w:rsid w:val="006A3E5D"/>
    <w:rsid w:val="006A561F"/>
    <w:rsid w:val="006A68BD"/>
    <w:rsid w:val="006B0A08"/>
    <w:rsid w:val="006B0CD6"/>
    <w:rsid w:val="006B1B1C"/>
    <w:rsid w:val="006B3501"/>
    <w:rsid w:val="006B55A1"/>
    <w:rsid w:val="006B75FB"/>
    <w:rsid w:val="006B7707"/>
    <w:rsid w:val="006C31CE"/>
    <w:rsid w:val="006C5345"/>
    <w:rsid w:val="006C56BA"/>
    <w:rsid w:val="006C626E"/>
    <w:rsid w:val="006C715A"/>
    <w:rsid w:val="006D059B"/>
    <w:rsid w:val="006D0CDA"/>
    <w:rsid w:val="006D4B63"/>
    <w:rsid w:val="006D6F80"/>
    <w:rsid w:val="006E36F7"/>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2F53"/>
    <w:rsid w:val="00714299"/>
    <w:rsid w:val="00716574"/>
    <w:rsid w:val="0072054D"/>
    <w:rsid w:val="00720ACE"/>
    <w:rsid w:val="00725067"/>
    <w:rsid w:val="007339E4"/>
    <w:rsid w:val="00742A8B"/>
    <w:rsid w:val="007500E9"/>
    <w:rsid w:val="00751A44"/>
    <w:rsid w:val="0075283E"/>
    <w:rsid w:val="00761415"/>
    <w:rsid w:val="00761443"/>
    <w:rsid w:val="00761A73"/>
    <w:rsid w:val="00762C28"/>
    <w:rsid w:val="00765F28"/>
    <w:rsid w:val="00767A1D"/>
    <w:rsid w:val="00771FCA"/>
    <w:rsid w:val="0077552F"/>
    <w:rsid w:val="00777992"/>
    <w:rsid w:val="00777EBA"/>
    <w:rsid w:val="00781DE2"/>
    <w:rsid w:val="00786DE4"/>
    <w:rsid w:val="00787516"/>
    <w:rsid w:val="0079387D"/>
    <w:rsid w:val="00795052"/>
    <w:rsid w:val="00797D77"/>
    <w:rsid w:val="007A09AF"/>
    <w:rsid w:val="007A1BA7"/>
    <w:rsid w:val="007B088E"/>
    <w:rsid w:val="007B2A7F"/>
    <w:rsid w:val="007B4095"/>
    <w:rsid w:val="007B6DE3"/>
    <w:rsid w:val="007B7F4C"/>
    <w:rsid w:val="007C3613"/>
    <w:rsid w:val="007C4844"/>
    <w:rsid w:val="007D029F"/>
    <w:rsid w:val="007D0FAC"/>
    <w:rsid w:val="007D6EF6"/>
    <w:rsid w:val="007D7FD4"/>
    <w:rsid w:val="007E48A3"/>
    <w:rsid w:val="007E6E2D"/>
    <w:rsid w:val="007E6EF2"/>
    <w:rsid w:val="007F5A0E"/>
    <w:rsid w:val="007F762A"/>
    <w:rsid w:val="008023A3"/>
    <w:rsid w:val="008027BE"/>
    <w:rsid w:val="0080377E"/>
    <w:rsid w:val="00811356"/>
    <w:rsid w:val="00812516"/>
    <w:rsid w:val="008142E3"/>
    <w:rsid w:val="00817409"/>
    <w:rsid w:val="008179CF"/>
    <w:rsid w:val="0082265F"/>
    <w:rsid w:val="00826564"/>
    <w:rsid w:val="008267A5"/>
    <w:rsid w:val="00827DC2"/>
    <w:rsid w:val="00830C00"/>
    <w:rsid w:val="00832A4B"/>
    <w:rsid w:val="00832F57"/>
    <w:rsid w:val="0083503F"/>
    <w:rsid w:val="00835C70"/>
    <w:rsid w:val="008424D9"/>
    <w:rsid w:val="008515F1"/>
    <w:rsid w:val="008527B2"/>
    <w:rsid w:val="008547D5"/>
    <w:rsid w:val="00854B52"/>
    <w:rsid w:val="00860701"/>
    <w:rsid w:val="00860C5C"/>
    <w:rsid w:val="00862570"/>
    <w:rsid w:val="00863001"/>
    <w:rsid w:val="00865673"/>
    <w:rsid w:val="0086791C"/>
    <w:rsid w:val="00867DE6"/>
    <w:rsid w:val="00870370"/>
    <w:rsid w:val="00870E40"/>
    <w:rsid w:val="00873067"/>
    <w:rsid w:val="008737D0"/>
    <w:rsid w:val="00875221"/>
    <w:rsid w:val="0087725B"/>
    <w:rsid w:val="00877F36"/>
    <w:rsid w:val="00881269"/>
    <w:rsid w:val="008833A3"/>
    <w:rsid w:val="00884085"/>
    <w:rsid w:val="008841F6"/>
    <w:rsid w:val="008857F5"/>
    <w:rsid w:val="00890663"/>
    <w:rsid w:val="00890824"/>
    <w:rsid w:val="008952D0"/>
    <w:rsid w:val="008A00E9"/>
    <w:rsid w:val="008A188B"/>
    <w:rsid w:val="008A4F30"/>
    <w:rsid w:val="008A50DA"/>
    <w:rsid w:val="008A5DA1"/>
    <w:rsid w:val="008A62CA"/>
    <w:rsid w:val="008A6C80"/>
    <w:rsid w:val="008B080B"/>
    <w:rsid w:val="008B2C3B"/>
    <w:rsid w:val="008B2C59"/>
    <w:rsid w:val="008B6A91"/>
    <w:rsid w:val="008B74D9"/>
    <w:rsid w:val="008C151B"/>
    <w:rsid w:val="008C182A"/>
    <w:rsid w:val="008C3638"/>
    <w:rsid w:val="008C6B27"/>
    <w:rsid w:val="008D150A"/>
    <w:rsid w:val="008D2129"/>
    <w:rsid w:val="008D3B83"/>
    <w:rsid w:val="008E2BC0"/>
    <w:rsid w:val="008E3C0E"/>
    <w:rsid w:val="008E6E6E"/>
    <w:rsid w:val="008F224B"/>
    <w:rsid w:val="008F4B48"/>
    <w:rsid w:val="00901383"/>
    <w:rsid w:val="00912975"/>
    <w:rsid w:val="0091314E"/>
    <w:rsid w:val="00913194"/>
    <w:rsid w:val="00914445"/>
    <w:rsid w:val="00915B60"/>
    <w:rsid w:val="0092060A"/>
    <w:rsid w:val="00921879"/>
    <w:rsid w:val="00923477"/>
    <w:rsid w:val="00925ED6"/>
    <w:rsid w:val="00930DD9"/>
    <w:rsid w:val="00933A96"/>
    <w:rsid w:val="00940B82"/>
    <w:rsid w:val="009425CA"/>
    <w:rsid w:val="00946AF0"/>
    <w:rsid w:val="00947261"/>
    <w:rsid w:val="00951F0E"/>
    <w:rsid w:val="00952667"/>
    <w:rsid w:val="00953739"/>
    <w:rsid w:val="009565EE"/>
    <w:rsid w:val="00956F84"/>
    <w:rsid w:val="00956F98"/>
    <w:rsid w:val="00957823"/>
    <w:rsid w:val="0096044D"/>
    <w:rsid w:val="00960E4B"/>
    <w:rsid w:val="00961E00"/>
    <w:rsid w:val="00962A9C"/>
    <w:rsid w:val="009632B1"/>
    <w:rsid w:val="00963534"/>
    <w:rsid w:val="009639E3"/>
    <w:rsid w:val="00964E28"/>
    <w:rsid w:val="00965C75"/>
    <w:rsid w:val="00972314"/>
    <w:rsid w:val="00975E1A"/>
    <w:rsid w:val="00980C4D"/>
    <w:rsid w:val="00981169"/>
    <w:rsid w:val="0098213F"/>
    <w:rsid w:val="009875FB"/>
    <w:rsid w:val="009A3C90"/>
    <w:rsid w:val="009A60CD"/>
    <w:rsid w:val="009A6595"/>
    <w:rsid w:val="009A6C94"/>
    <w:rsid w:val="009A723B"/>
    <w:rsid w:val="009B1CC7"/>
    <w:rsid w:val="009B6F79"/>
    <w:rsid w:val="009B746F"/>
    <w:rsid w:val="009C0FDB"/>
    <w:rsid w:val="009C1B2B"/>
    <w:rsid w:val="009C3694"/>
    <w:rsid w:val="009D1E68"/>
    <w:rsid w:val="009D3558"/>
    <w:rsid w:val="009D709A"/>
    <w:rsid w:val="009E7659"/>
    <w:rsid w:val="009F0EE3"/>
    <w:rsid w:val="009F2ABD"/>
    <w:rsid w:val="009F38E3"/>
    <w:rsid w:val="009F675B"/>
    <w:rsid w:val="00A00B31"/>
    <w:rsid w:val="00A01597"/>
    <w:rsid w:val="00A037D7"/>
    <w:rsid w:val="00A05FDC"/>
    <w:rsid w:val="00A06DA2"/>
    <w:rsid w:val="00A070A6"/>
    <w:rsid w:val="00A072D8"/>
    <w:rsid w:val="00A1422E"/>
    <w:rsid w:val="00A14854"/>
    <w:rsid w:val="00A20574"/>
    <w:rsid w:val="00A20D37"/>
    <w:rsid w:val="00A22450"/>
    <w:rsid w:val="00A3006C"/>
    <w:rsid w:val="00A3367F"/>
    <w:rsid w:val="00A33EE0"/>
    <w:rsid w:val="00A36A60"/>
    <w:rsid w:val="00A36FEC"/>
    <w:rsid w:val="00A37F52"/>
    <w:rsid w:val="00A4036A"/>
    <w:rsid w:val="00A50212"/>
    <w:rsid w:val="00A50E59"/>
    <w:rsid w:val="00A61088"/>
    <w:rsid w:val="00A620D2"/>
    <w:rsid w:val="00A67EB1"/>
    <w:rsid w:val="00A71B50"/>
    <w:rsid w:val="00A73CE9"/>
    <w:rsid w:val="00A74367"/>
    <w:rsid w:val="00A749F1"/>
    <w:rsid w:val="00A74CAC"/>
    <w:rsid w:val="00A77B75"/>
    <w:rsid w:val="00A823D4"/>
    <w:rsid w:val="00A83A17"/>
    <w:rsid w:val="00A86351"/>
    <w:rsid w:val="00A87ADB"/>
    <w:rsid w:val="00A9202F"/>
    <w:rsid w:val="00AA3F1A"/>
    <w:rsid w:val="00AA7E16"/>
    <w:rsid w:val="00AB152E"/>
    <w:rsid w:val="00AC5B2F"/>
    <w:rsid w:val="00AC6F9C"/>
    <w:rsid w:val="00AC788B"/>
    <w:rsid w:val="00AD0E46"/>
    <w:rsid w:val="00AD39D1"/>
    <w:rsid w:val="00AD47F7"/>
    <w:rsid w:val="00AD4B51"/>
    <w:rsid w:val="00AD697D"/>
    <w:rsid w:val="00AD6E75"/>
    <w:rsid w:val="00AE097A"/>
    <w:rsid w:val="00AE208F"/>
    <w:rsid w:val="00AE4A3C"/>
    <w:rsid w:val="00AF11FD"/>
    <w:rsid w:val="00AF2FE9"/>
    <w:rsid w:val="00AF6766"/>
    <w:rsid w:val="00AF7C23"/>
    <w:rsid w:val="00B00CFA"/>
    <w:rsid w:val="00B04852"/>
    <w:rsid w:val="00B074E5"/>
    <w:rsid w:val="00B136FA"/>
    <w:rsid w:val="00B14953"/>
    <w:rsid w:val="00B1497A"/>
    <w:rsid w:val="00B152C0"/>
    <w:rsid w:val="00B16B3A"/>
    <w:rsid w:val="00B16F68"/>
    <w:rsid w:val="00B2499C"/>
    <w:rsid w:val="00B26981"/>
    <w:rsid w:val="00B27B03"/>
    <w:rsid w:val="00B31F6D"/>
    <w:rsid w:val="00B3486A"/>
    <w:rsid w:val="00B3621F"/>
    <w:rsid w:val="00B37D09"/>
    <w:rsid w:val="00B411F0"/>
    <w:rsid w:val="00B412C4"/>
    <w:rsid w:val="00B43364"/>
    <w:rsid w:val="00B4386F"/>
    <w:rsid w:val="00B50550"/>
    <w:rsid w:val="00B51EE5"/>
    <w:rsid w:val="00B53277"/>
    <w:rsid w:val="00B54BA0"/>
    <w:rsid w:val="00B61010"/>
    <w:rsid w:val="00B63524"/>
    <w:rsid w:val="00B6432C"/>
    <w:rsid w:val="00B7164F"/>
    <w:rsid w:val="00B722BB"/>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638"/>
    <w:rsid w:val="00BC0705"/>
    <w:rsid w:val="00BC1445"/>
    <w:rsid w:val="00BD72E4"/>
    <w:rsid w:val="00BE0CB8"/>
    <w:rsid w:val="00BE22B9"/>
    <w:rsid w:val="00BE4041"/>
    <w:rsid w:val="00BE5622"/>
    <w:rsid w:val="00BE7F8C"/>
    <w:rsid w:val="00BF5CE0"/>
    <w:rsid w:val="00C00C4E"/>
    <w:rsid w:val="00C01954"/>
    <w:rsid w:val="00C01C7A"/>
    <w:rsid w:val="00C045AF"/>
    <w:rsid w:val="00C129EE"/>
    <w:rsid w:val="00C134E7"/>
    <w:rsid w:val="00C1367B"/>
    <w:rsid w:val="00C1392A"/>
    <w:rsid w:val="00C13C4D"/>
    <w:rsid w:val="00C17FFB"/>
    <w:rsid w:val="00C20DC2"/>
    <w:rsid w:val="00C20F03"/>
    <w:rsid w:val="00C222C3"/>
    <w:rsid w:val="00C232D7"/>
    <w:rsid w:val="00C23CA9"/>
    <w:rsid w:val="00C25693"/>
    <w:rsid w:val="00C27D89"/>
    <w:rsid w:val="00C3059E"/>
    <w:rsid w:val="00C314FA"/>
    <w:rsid w:val="00C32175"/>
    <w:rsid w:val="00C34FB2"/>
    <w:rsid w:val="00C37D7A"/>
    <w:rsid w:val="00C41935"/>
    <w:rsid w:val="00C45066"/>
    <w:rsid w:val="00C46FB0"/>
    <w:rsid w:val="00C55181"/>
    <w:rsid w:val="00C6024D"/>
    <w:rsid w:val="00C61C33"/>
    <w:rsid w:val="00C653EC"/>
    <w:rsid w:val="00C7349D"/>
    <w:rsid w:val="00C74846"/>
    <w:rsid w:val="00C7573F"/>
    <w:rsid w:val="00C775FC"/>
    <w:rsid w:val="00C82470"/>
    <w:rsid w:val="00C8758F"/>
    <w:rsid w:val="00C936BD"/>
    <w:rsid w:val="00C93F16"/>
    <w:rsid w:val="00C958DA"/>
    <w:rsid w:val="00C95F24"/>
    <w:rsid w:val="00CA6CD1"/>
    <w:rsid w:val="00CA6D68"/>
    <w:rsid w:val="00CA7CFC"/>
    <w:rsid w:val="00CB0B2F"/>
    <w:rsid w:val="00CB3328"/>
    <w:rsid w:val="00CB4D06"/>
    <w:rsid w:val="00CB54B7"/>
    <w:rsid w:val="00CB6265"/>
    <w:rsid w:val="00CB6C58"/>
    <w:rsid w:val="00CB753F"/>
    <w:rsid w:val="00CC1A64"/>
    <w:rsid w:val="00CC3352"/>
    <w:rsid w:val="00CC5B87"/>
    <w:rsid w:val="00CD0AD4"/>
    <w:rsid w:val="00CD0D90"/>
    <w:rsid w:val="00CD2F51"/>
    <w:rsid w:val="00CD32A4"/>
    <w:rsid w:val="00CD7FED"/>
    <w:rsid w:val="00CE1226"/>
    <w:rsid w:val="00CE4BAF"/>
    <w:rsid w:val="00CE5DFC"/>
    <w:rsid w:val="00CE768D"/>
    <w:rsid w:val="00CF58B3"/>
    <w:rsid w:val="00D0082A"/>
    <w:rsid w:val="00D008D1"/>
    <w:rsid w:val="00D0412E"/>
    <w:rsid w:val="00D072EE"/>
    <w:rsid w:val="00D14BA9"/>
    <w:rsid w:val="00D15299"/>
    <w:rsid w:val="00D17F33"/>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10A"/>
    <w:rsid w:val="00D7487B"/>
    <w:rsid w:val="00D74C89"/>
    <w:rsid w:val="00D76DD6"/>
    <w:rsid w:val="00D812BC"/>
    <w:rsid w:val="00D829FF"/>
    <w:rsid w:val="00D82FE5"/>
    <w:rsid w:val="00D84376"/>
    <w:rsid w:val="00D85352"/>
    <w:rsid w:val="00D87F3A"/>
    <w:rsid w:val="00D90606"/>
    <w:rsid w:val="00DA300C"/>
    <w:rsid w:val="00DA3878"/>
    <w:rsid w:val="00DB515B"/>
    <w:rsid w:val="00DD3156"/>
    <w:rsid w:val="00DD4B5A"/>
    <w:rsid w:val="00DD6B18"/>
    <w:rsid w:val="00DE0FE6"/>
    <w:rsid w:val="00DE2298"/>
    <w:rsid w:val="00DE3EBC"/>
    <w:rsid w:val="00DE405C"/>
    <w:rsid w:val="00DE577B"/>
    <w:rsid w:val="00DE7122"/>
    <w:rsid w:val="00DF66D7"/>
    <w:rsid w:val="00DF6D43"/>
    <w:rsid w:val="00E032DC"/>
    <w:rsid w:val="00E06B20"/>
    <w:rsid w:val="00E11F69"/>
    <w:rsid w:val="00E1289F"/>
    <w:rsid w:val="00E1EDAD"/>
    <w:rsid w:val="00E20A1B"/>
    <w:rsid w:val="00E249C9"/>
    <w:rsid w:val="00E270D5"/>
    <w:rsid w:val="00E273DA"/>
    <w:rsid w:val="00E2786D"/>
    <w:rsid w:val="00E309A0"/>
    <w:rsid w:val="00E31B2F"/>
    <w:rsid w:val="00E3705E"/>
    <w:rsid w:val="00E37426"/>
    <w:rsid w:val="00E44FF3"/>
    <w:rsid w:val="00E53ED6"/>
    <w:rsid w:val="00E551C4"/>
    <w:rsid w:val="00E57015"/>
    <w:rsid w:val="00E63A98"/>
    <w:rsid w:val="00E661E2"/>
    <w:rsid w:val="00E6620E"/>
    <w:rsid w:val="00E67CA7"/>
    <w:rsid w:val="00E7158E"/>
    <w:rsid w:val="00E7415F"/>
    <w:rsid w:val="00E753B3"/>
    <w:rsid w:val="00E8346C"/>
    <w:rsid w:val="00E8367D"/>
    <w:rsid w:val="00E83966"/>
    <w:rsid w:val="00E8421D"/>
    <w:rsid w:val="00E85555"/>
    <w:rsid w:val="00E953A5"/>
    <w:rsid w:val="00E955E8"/>
    <w:rsid w:val="00EA1391"/>
    <w:rsid w:val="00EA2199"/>
    <w:rsid w:val="00EA2817"/>
    <w:rsid w:val="00EA2DC2"/>
    <w:rsid w:val="00EA33F0"/>
    <w:rsid w:val="00EA39B1"/>
    <w:rsid w:val="00EA4024"/>
    <w:rsid w:val="00EA68F0"/>
    <w:rsid w:val="00EA75D0"/>
    <w:rsid w:val="00EB1213"/>
    <w:rsid w:val="00EB2277"/>
    <w:rsid w:val="00EB2F17"/>
    <w:rsid w:val="00EC4F18"/>
    <w:rsid w:val="00EC53DD"/>
    <w:rsid w:val="00EC696B"/>
    <w:rsid w:val="00ED02C9"/>
    <w:rsid w:val="00ED0A61"/>
    <w:rsid w:val="00ED1758"/>
    <w:rsid w:val="00ED2C50"/>
    <w:rsid w:val="00ED49D7"/>
    <w:rsid w:val="00ED7133"/>
    <w:rsid w:val="00ED7E17"/>
    <w:rsid w:val="00EE2D7A"/>
    <w:rsid w:val="00EE46EE"/>
    <w:rsid w:val="00EE66E6"/>
    <w:rsid w:val="00EE7D9A"/>
    <w:rsid w:val="00EF5BBB"/>
    <w:rsid w:val="00EF61DF"/>
    <w:rsid w:val="00F00926"/>
    <w:rsid w:val="00F016A1"/>
    <w:rsid w:val="00F0219D"/>
    <w:rsid w:val="00F10571"/>
    <w:rsid w:val="00F112BB"/>
    <w:rsid w:val="00F1142D"/>
    <w:rsid w:val="00F14ACB"/>
    <w:rsid w:val="00F15541"/>
    <w:rsid w:val="00F16392"/>
    <w:rsid w:val="00F24EB6"/>
    <w:rsid w:val="00F2628F"/>
    <w:rsid w:val="00F30B42"/>
    <w:rsid w:val="00F34CB5"/>
    <w:rsid w:val="00F36ACC"/>
    <w:rsid w:val="00F4015A"/>
    <w:rsid w:val="00F474AB"/>
    <w:rsid w:val="00F54F2E"/>
    <w:rsid w:val="00F6188E"/>
    <w:rsid w:val="00F64CA8"/>
    <w:rsid w:val="00F6505D"/>
    <w:rsid w:val="00F736D4"/>
    <w:rsid w:val="00F809C0"/>
    <w:rsid w:val="00F82E16"/>
    <w:rsid w:val="00F843C1"/>
    <w:rsid w:val="00F84A19"/>
    <w:rsid w:val="00F86268"/>
    <w:rsid w:val="00F86959"/>
    <w:rsid w:val="00F876BF"/>
    <w:rsid w:val="00F94606"/>
    <w:rsid w:val="00F952D6"/>
    <w:rsid w:val="00F969FB"/>
    <w:rsid w:val="00F96DCB"/>
    <w:rsid w:val="00F9783A"/>
    <w:rsid w:val="00FA0994"/>
    <w:rsid w:val="00FA1DC3"/>
    <w:rsid w:val="00FA2C63"/>
    <w:rsid w:val="00FA73BB"/>
    <w:rsid w:val="00FA74AF"/>
    <w:rsid w:val="00FA7891"/>
    <w:rsid w:val="00FB0265"/>
    <w:rsid w:val="00FB570B"/>
    <w:rsid w:val="00FC3F1A"/>
    <w:rsid w:val="00FC4008"/>
    <w:rsid w:val="00FD2129"/>
    <w:rsid w:val="00FD575E"/>
    <w:rsid w:val="00FE2205"/>
    <w:rsid w:val="00FE4ACE"/>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CAFDCBEF-3CC8-46AF-A979-62C8D2EF76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90051496E1062438BFF39DEC291A378" ma:contentTypeVersion="13" ma:contentTypeDescription="Create a new document." ma:contentTypeScope="" ma:versionID="3874489a3a5fdf8e3566610fe42925d9">
  <xsd:schema xmlns:xsd="http://www.w3.org/2001/XMLSchema" xmlns:xs="http://www.w3.org/2001/XMLSchema" xmlns:p="http://schemas.microsoft.com/office/2006/metadata/properties" xmlns:ns2="652d685b-7108-4e19-9bf2-ecb58159b2e5" xmlns:ns3="99b2c61e-44fc-4501-a399-03a1bb912716" targetNamespace="http://schemas.microsoft.com/office/2006/metadata/properties" ma:root="true" ma:fieldsID="9c366e8f204433f1f4337d08140d7d4f" ns2:_="" ns3:_="">
    <xsd:import namespace="652d685b-7108-4e19-9bf2-ecb58159b2e5"/>
    <xsd:import namespace="99b2c61e-44fc-4501-a399-03a1bb912716"/>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OCR" minOccurs="0"/>
                <xsd:element ref="ns2:MediaServiceGenerationTime" minOccurs="0"/>
                <xsd:element ref="ns2:MediaServiceEventHashCode" minOccurs="0"/>
                <xsd:element ref="ns2:MediaServiceDateTaken"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2d685b-7108-4e19-9bf2-ecb58159b2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7dddfb0c-075f-4700-8de3-299e94e878c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9b2c61e-44fc-4501-a399-03a1bb912716"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6ccb01cc-b7b7-407b-875b-12093cd4c26f}" ma:internalName="TaxCatchAll" ma:showField="CatchAllData" ma:web="99b2c61e-44fc-4501-a399-03a1bb912716">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652d685b-7108-4e19-9bf2-ecb58159b2e5">
      <Terms xmlns="http://schemas.microsoft.com/office/infopath/2007/PartnerControls"/>
    </lcf76f155ced4ddcb4097134ff3c332f>
    <TaxCatchAll xmlns="99b2c61e-44fc-4501-a399-03a1bb912716" xsi:nil="true"/>
  </documentManagement>
</p:properties>
</file>

<file path=customXml/itemProps1.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2.xml><?xml version="1.0" encoding="utf-8"?>
<ds:datastoreItem xmlns:ds="http://schemas.openxmlformats.org/officeDocument/2006/customXml" ds:itemID="{D6000338-AADC-402D-8D34-8FE59224B3B8}">
  <ds:schemaRefs>
    <ds:schemaRef ds:uri="http://schemas.openxmlformats.org/officeDocument/2006/bibliography"/>
  </ds:schemaRefs>
</ds:datastoreItem>
</file>

<file path=customXml/itemProps3.xml><?xml version="1.0" encoding="utf-8"?>
<ds:datastoreItem xmlns:ds="http://schemas.openxmlformats.org/officeDocument/2006/customXml" ds:itemID="{5B120842-9EEA-4B05-B543-0F702144B2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2d685b-7108-4e19-9bf2-ecb58159b2e5"/>
    <ds:schemaRef ds:uri="99b2c61e-44fc-4501-a399-03a1bb912716"/>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75476A88-64A1-4D38-A15D-D566911EA0B1}">
  <ds:schemaRefs>
    <ds:schemaRef ds:uri="http://schemas.microsoft.com/office/2006/metadata/properties"/>
    <ds:schemaRef ds:uri="http://schemas.microsoft.com/office/infopath/2007/PartnerControls"/>
    <ds:schemaRef ds:uri="652d685b-7108-4e19-9bf2-ecb58159b2e5"/>
    <ds:schemaRef ds:uri="99b2c61e-44fc-4501-a399-03a1bb912716"/>
  </ds:schemaRefs>
</ds:datastoreItem>
</file>

<file path=docProps/app.xml><?xml version="1.0" encoding="utf-8"?>
<Properties xmlns="http://schemas.openxmlformats.org/officeDocument/2006/extended-properties" xmlns:vt="http://schemas.openxmlformats.org/officeDocument/2006/docPropsVTypes">
  <Template>Normal.dotm</Template>
  <TotalTime>2462</TotalTime>
  <Pages>1</Pages>
  <Words>4265</Words>
  <Characters>24313</Characters>
  <Application>Microsoft Office Word</Application>
  <DocSecurity>0</DocSecurity>
  <Lines>202</Lines>
  <Paragraphs>57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Brynn Bodwell</cp:lastModifiedBy>
  <cp:revision>15</cp:revision>
  <cp:lastPrinted>2023-07-20T17:18:00Z</cp:lastPrinted>
  <dcterms:created xsi:type="dcterms:W3CDTF">2023-04-26T18:38:00Z</dcterms:created>
  <dcterms:modified xsi:type="dcterms:W3CDTF">2023-07-20T18:41:00Z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0x010100E90051496E1062438BFF39DEC291A378</vt:lpwstr>
  </property>
  <property fmtid="{D5CDD505-2E9C-101B-9397-08002B2CF9AE}" pid="3" name="GrammarlyDocumentId">
    <vt:lpwstr>7265e2e680556c73e805dcbed24b710949e4353d877a1007c9e396374ddbbb07</vt:lpwstr>
  </property>
</Properties>
</file>